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446FC7" w14:textId="2D64C4F3" w:rsidR="00F317E2" w:rsidRPr="0090454A" w:rsidRDefault="00F317E2" w:rsidP="00203993">
      <w:pPr>
        <w:spacing w:after="360"/>
        <w:jc w:val="right"/>
        <w:rPr>
          <w:lang w:val="es-419"/>
        </w:rPr>
      </w:pPr>
      <w:r w:rsidRPr="0090454A">
        <w:rPr>
          <w:rFonts w:eastAsia="Times New Roman"/>
          <w:lang w:val="es-419"/>
        </w:rPr>
        <w:t xml:space="preserve">Latinoamérica, </w:t>
      </w:r>
      <w:r w:rsidR="00471FB8">
        <w:rPr>
          <w:rFonts w:eastAsia="Times New Roman"/>
          <w:lang w:val="es-419"/>
        </w:rPr>
        <w:t>8</w:t>
      </w:r>
      <w:r w:rsidRPr="0090454A">
        <w:rPr>
          <w:rFonts w:eastAsia="Times New Roman"/>
          <w:lang w:val="es-419"/>
        </w:rPr>
        <w:t xml:space="preserve"> de Mayo de 2026</w:t>
      </w:r>
    </w:p>
    <w:p w14:paraId="6181043A" w14:textId="77777777" w:rsidR="00F317E2" w:rsidRPr="0090454A" w:rsidRDefault="00F317E2" w:rsidP="00F317E2">
      <w:pPr>
        <w:spacing w:after="120"/>
        <w:jc w:val="both"/>
        <w:rPr>
          <w:lang w:val="es-419"/>
        </w:rPr>
      </w:pPr>
      <w:r w:rsidRPr="0090454A">
        <w:rPr>
          <w:rFonts w:eastAsia="Times New Roman"/>
          <w:b/>
          <w:lang w:val="es-419"/>
        </w:rPr>
        <w:t>Honorable Javier Palummo Lantes</w:t>
      </w:r>
    </w:p>
    <w:p w14:paraId="2D8C043B" w14:textId="77777777" w:rsidR="00F317E2" w:rsidRPr="0090454A" w:rsidRDefault="00F317E2" w:rsidP="00F317E2">
      <w:pPr>
        <w:spacing w:after="120"/>
        <w:jc w:val="both"/>
        <w:rPr>
          <w:lang w:val="es-419"/>
        </w:rPr>
      </w:pPr>
      <w:r w:rsidRPr="0090454A">
        <w:rPr>
          <w:rFonts w:eastAsia="Times New Roman"/>
          <w:b/>
          <w:lang w:val="es-419"/>
        </w:rPr>
        <w:t>Relator Especial sobre los Derechos Económicos, Sociales, Culturales y Ambientales</w:t>
      </w:r>
    </w:p>
    <w:p w14:paraId="6F8B1922" w14:textId="77777777" w:rsidR="00F317E2" w:rsidRPr="0090454A" w:rsidRDefault="00F317E2" w:rsidP="00F317E2">
      <w:pPr>
        <w:spacing w:after="120"/>
        <w:jc w:val="both"/>
        <w:rPr>
          <w:lang w:val="es-419"/>
        </w:rPr>
      </w:pPr>
      <w:r w:rsidRPr="0090454A">
        <w:rPr>
          <w:rFonts w:eastAsia="Times New Roman"/>
          <w:b/>
          <w:lang w:val="es-419"/>
        </w:rPr>
        <w:t>Comisión Interamericana de Derechos Humanos</w:t>
      </w:r>
    </w:p>
    <w:p w14:paraId="4650150D" w14:textId="77777777" w:rsidR="00F317E2" w:rsidRPr="0090454A" w:rsidRDefault="00F317E2" w:rsidP="00F317E2">
      <w:pPr>
        <w:spacing w:after="120"/>
        <w:jc w:val="both"/>
        <w:rPr>
          <w:lang w:val="es-419"/>
        </w:rPr>
      </w:pPr>
    </w:p>
    <w:p w14:paraId="09447C8D" w14:textId="77777777" w:rsidR="00F317E2" w:rsidRPr="0090454A" w:rsidRDefault="00F317E2" w:rsidP="00F317E2">
      <w:pPr>
        <w:spacing w:before="240" w:after="480"/>
        <w:ind w:left="1296" w:right="720"/>
        <w:jc w:val="both"/>
        <w:rPr>
          <w:lang w:val="es-419"/>
        </w:rPr>
      </w:pPr>
      <w:r w:rsidRPr="0090454A">
        <w:rPr>
          <w:rFonts w:eastAsia="Times New Roman"/>
          <w:b/>
          <w:lang w:val="es-419"/>
        </w:rPr>
        <w:t>Ref.: Solicitud de audiencia temática sobre interferencia de la industria tabacalera y de nicotina, derecho a la salud y protección de niños, niñas y adolescentes en las Américas - Audiencias públicas presenciales en Washington, D.C., del 3 al 7 de agosto de 2026, en el marco del 196 Período de Sesiones de la Comisión Interamericana de Derechos Humanos.</w:t>
      </w:r>
    </w:p>
    <w:p w14:paraId="236AE51F" w14:textId="77777777" w:rsidR="00F317E2" w:rsidRPr="0090454A" w:rsidRDefault="00F317E2" w:rsidP="00F317E2">
      <w:pPr>
        <w:spacing w:after="240"/>
        <w:jc w:val="both"/>
        <w:rPr>
          <w:lang w:val="es-419"/>
        </w:rPr>
      </w:pPr>
      <w:r w:rsidRPr="0090454A">
        <w:rPr>
          <w:rFonts w:eastAsia="Times New Roman"/>
          <w:lang w:val="es-419"/>
        </w:rPr>
        <w:t>Estimado Relator Especial Palummo Lantes,</w:t>
      </w:r>
    </w:p>
    <w:p w14:paraId="56E49D11" w14:textId="77777777" w:rsidR="00F317E2" w:rsidRPr="0090454A" w:rsidRDefault="00F317E2" w:rsidP="00F317E2">
      <w:pPr>
        <w:spacing w:after="240"/>
        <w:jc w:val="both"/>
        <w:rPr>
          <w:lang w:val="es-419"/>
        </w:rPr>
      </w:pPr>
      <w:r w:rsidRPr="0090454A">
        <w:rPr>
          <w:rFonts w:eastAsia="Times New Roman"/>
          <w:lang w:val="es-419"/>
        </w:rPr>
        <w:t>Reciba un cordial saludo de parte de las organizaciones firmantes.</w:t>
      </w:r>
    </w:p>
    <w:p w14:paraId="1B6A87F8" w14:textId="77777777" w:rsidR="00F317E2" w:rsidRDefault="00F317E2" w:rsidP="00F317E2">
      <w:pPr>
        <w:spacing w:after="160"/>
        <w:ind w:firstLine="504"/>
        <w:jc w:val="both"/>
      </w:pPr>
      <w:r w:rsidRPr="0090454A">
        <w:rPr>
          <w:rFonts w:eastAsia="Times New Roman"/>
          <w:lang w:val="es-419"/>
        </w:rPr>
        <w:t>Desde CREA</w:t>
      </w:r>
      <w:r>
        <w:rPr>
          <w:sz w:val="20"/>
          <w:vertAlign w:val="superscript"/>
        </w:rPr>
        <w:footnoteReference w:id="1"/>
      </w:r>
      <w:r w:rsidRPr="0090454A">
        <w:rPr>
          <w:rFonts w:eastAsia="Times New Roman"/>
          <w:lang w:val="es-419"/>
        </w:rPr>
        <w:t xml:space="preserve">, red regional latinoamericana de juventudes comprometida con la defensa de los derechos humanos, la salud pública y la protección de las generaciones presentes y futuras, nos dirigimos respetuosamente a usted para compartir que recientemente hemos presentado ante la Comisión Interamericana de Derechos Humanos (CIDH) una solicitud de audiencia temática titulada: “Interferencia de la industria tabacalera y de nicotina y el derecho a la salud en las Américas: obligaciones estatales y protección de niños, niñas y futuras generaciones”. </w:t>
      </w:r>
      <w:r>
        <w:rPr>
          <w:rFonts w:eastAsia="Times New Roman"/>
        </w:rPr>
        <w:t>La solicitud fue presentada conjuntamente con Action on Smoking and Health (ASH)</w:t>
      </w:r>
      <w:r>
        <w:rPr>
          <w:sz w:val="20"/>
          <w:vertAlign w:val="superscript"/>
        </w:rPr>
        <w:footnoteReference w:id="2"/>
      </w:r>
      <w:r>
        <w:rPr>
          <w:rFonts w:eastAsia="Times New Roman"/>
        </w:rPr>
        <w:t>, Campaign for Tobacco-Free Kids (CTFK)</w:t>
      </w:r>
      <w:r>
        <w:rPr>
          <w:sz w:val="20"/>
          <w:vertAlign w:val="superscript"/>
        </w:rPr>
        <w:footnoteReference w:id="3"/>
      </w:r>
      <w:r>
        <w:rPr>
          <w:rFonts w:eastAsia="Times New Roman"/>
        </w:rPr>
        <w:t>, la Global Alliance for Tobacco Control (GATC)</w:t>
      </w:r>
      <w:r>
        <w:rPr>
          <w:sz w:val="20"/>
          <w:vertAlign w:val="superscript"/>
        </w:rPr>
        <w:footnoteReference w:id="4"/>
      </w:r>
      <w:r>
        <w:rPr>
          <w:rFonts w:eastAsia="Times New Roman"/>
        </w:rPr>
        <w:t xml:space="preserve"> y Corporate Accountability</w:t>
      </w:r>
      <w:r>
        <w:rPr>
          <w:sz w:val="20"/>
          <w:vertAlign w:val="superscript"/>
        </w:rPr>
        <w:footnoteReference w:id="5"/>
      </w:r>
      <w:r>
        <w:rPr>
          <w:rFonts w:eastAsia="Times New Roman"/>
        </w:rPr>
        <w:t>.</w:t>
      </w:r>
    </w:p>
    <w:p w14:paraId="60EEF30F" w14:textId="77777777" w:rsidR="00F317E2" w:rsidRPr="0090454A" w:rsidRDefault="00F317E2" w:rsidP="00F317E2">
      <w:pPr>
        <w:spacing w:after="160"/>
        <w:ind w:firstLine="504"/>
        <w:jc w:val="both"/>
        <w:rPr>
          <w:lang w:val="es-419"/>
        </w:rPr>
      </w:pPr>
      <w:r w:rsidRPr="0090454A">
        <w:rPr>
          <w:rFonts w:eastAsia="Times New Roman"/>
          <w:lang w:val="es-419"/>
        </w:rPr>
        <w:t xml:space="preserve">La audiencia propuesta busca ofrecer a la Comisión una actualización sobre la evolución de las estrategias de interferencia política, mercadeo y expansión comercial de </w:t>
      </w:r>
      <w:r w:rsidRPr="0090454A">
        <w:rPr>
          <w:rFonts w:eastAsia="Times New Roman"/>
          <w:lang w:val="es-419"/>
        </w:rPr>
        <w:lastRenderedPageBreak/>
        <w:t>la industria tabacalera y de nicotina en la región. En particular, busca aportar información sobre su impacto en el derecho a la salud, los determinantes comerciales de la salud, la transparencia institucional, la formulación de políticas públicas y la protección de niños, niñas y adolescentes frente a productos emergentes, marketing digital, sabores atractivos y nuevas formas de promoción que buscan normalizar la dependencia a la nicotina entre las juventudes.</w:t>
      </w:r>
    </w:p>
    <w:p w14:paraId="49EF689B" w14:textId="77777777" w:rsidR="00F317E2" w:rsidRPr="0090454A" w:rsidRDefault="00F317E2" w:rsidP="00F317E2">
      <w:pPr>
        <w:spacing w:after="160"/>
        <w:ind w:firstLine="504"/>
        <w:jc w:val="both"/>
        <w:rPr>
          <w:lang w:val="es-419"/>
        </w:rPr>
      </w:pPr>
      <w:r w:rsidRPr="0090454A">
        <w:rPr>
          <w:rFonts w:eastAsia="Times New Roman"/>
          <w:lang w:val="es-419"/>
        </w:rPr>
        <w:t>Consideramos que este tema reviste una especial relevancia para la</w:t>
      </w:r>
      <w:r>
        <w:rPr>
          <w:rFonts w:eastAsia="Times New Roman"/>
          <w:lang w:val="es-419"/>
        </w:rPr>
        <w:t xml:space="preserve"> </w:t>
      </w:r>
      <w:r w:rsidRPr="0090454A">
        <w:rPr>
          <w:rFonts w:eastAsia="Times New Roman"/>
          <w:lang w:val="es-419"/>
        </w:rPr>
        <w:t xml:space="preserve">Relatoría Especial sobre Derechos Económicos, Sociales y Culturales </w:t>
      </w:r>
      <w:r>
        <w:rPr>
          <w:rFonts w:eastAsia="Times New Roman"/>
          <w:lang w:val="es-419"/>
        </w:rPr>
        <w:t>(</w:t>
      </w:r>
      <w:r w:rsidRPr="0090454A">
        <w:rPr>
          <w:rFonts w:eastAsia="Times New Roman"/>
          <w:lang w:val="es-419"/>
        </w:rPr>
        <w:t>REDESCA</w:t>
      </w:r>
      <w:r>
        <w:rPr>
          <w:rFonts w:eastAsia="Times New Roman"/>
          <w:lang w:val="es-419"/>
        </w:rPr>
        <w:t>)</w:t>
      </w:r>
      <w:r w:rsidRPr="0090454A">
        <w:rPr>
          <w:rFonts w:eastAsia="Times New Roman"/>
          <w:lang w:val="es-419"/>
        </w:rPr>
        <w:t xml:space="preserve">, en la medida en que se encuentra en la intersección entre el derecho a la salud, las enfermedades no transmisibles, las obligaciones estatales frente a actores empresariales y la protección de los derechos económicos, sociales, culturales y ambientales </w:t>
      </w:r>
      <w:r>
        <w:rPr>
          <w:rFonts w:eastAsia="Times New Roman"/>
          <w:lang w:val="es-419"/>
        </w:rPr>
        <w:t>(</w:t>
      </w:r>
      <w:r w:rsidRPr="0090454A">
        <w:rPr>
          <w:rFonts w:eastAsia="Times New Roman"/>
          <w:lang w:val="es-419"/>
        </w:rPr>
        <w:t>DESCA</w:t>
      </w:r>
      <w:r>
        <w:rPr>
          <w:rFonts w:eastAsia="Times New Roman"/>
          <w:lang w:val="es-419"/>
        </w:rPr>
        <w:t>)</w:t>
      </w:r>
      <w:r w:rsidRPr="0090454A">
        <w:rPr>
          <w:rFonts w:eastAsia="Times New Roman"/>
          <w:lang w:val="es-419"/>
        </w:rPr>
        <w:t xml:space="preserve"> frente a prácticas corporativas que pueden debilitar la acción pública. Esta preocupación dialoga directamente con el mandato de la Relatoría Especial de fortalecer la promoción y protección de los </w:t>
      </w:r>
      <w:r>
        <w:rPr>
          <w:rFonts w:eastAsia="Times New Roman"/>
          <w:lang w:val="es-419"/>
        </w:rPr>
        <w:t>DESCA</w:t>
      </w:r>
      <w:r w:rsidRPr="0090454A">
        <w:rPr>
          <w:rFonts w:eastAsia="Times New Roman"/>
          <w:lang w:val="es-419"/>
        </w:rPr>
        <w:t xml:space="preserve"> en las Américas, así como con las prioridades de su Plan de Trabajo 2024-2026 en materia de empresas y derechos humanos, políticas económicas y fiscales, democracia y garantía de los DESCA, y desarrollo de estándares y herramientas para integrar la protección de estos derechos en las políticas públicas</w:t>
      </w:r>
      <w:r>
        <w:rPr>
          <w:sz w:val="20"/>
          <w:vertAlign w:val="superscript"/>
        </w:rPr>
        <w:footnoteReference w:id="6"/>
      </w:r>
      <w:r w:rsidRPr="0090454A">
        <w:rPr>
          <w:rFonts w:eastAsia="Times New Roman"/>
          <w:lang w:val="es-419"/>
        </w:rPr>
        <w:t>.</w:t>
      </w:r>
    </w:p>
    <w:p w14:paraId="008CDA34" w14:textId="77777777" w:rsidR="00F317E2" w:rsidRPr="0090454A" w:rsidRDefault="00F317E2" w:rsidP="00F317E2">
      <w:pPr>
        <w:spacing w:after="160"/>
        <w:ind w:firstLine="504"/>
        <w:jc w:val="both"/>
        <w:rPr>
          <w:lang w:val="es-419"/>
        </w:rPr>
      </w:pPr>
      <w:r w:rsidRPr="0090454A">
        <w:rPr>
          <w:rFonts w:eastAsia="Times New Roman"/>
          <w:lang w:val="es-419"/>
        </w:rPr>
        <w:t>Asimismo, la propia CIDH y la REDESCA han desarrollado estándares interamericanos directamente relevantes para esta solicitud. El informe sobre empresas y derechos humanos reconoce que los Estados tienen deberes de prevención, regulación, supervisión, transparencia y rendición de cuentas frente a impactos empresariales sobre los derechos humanos</w:t>
      </w:r>
      <w:r>
        <w:rPr>
          <w:sz w:val="20"/>
          <w:vertAlign w:val="superscript"/>
        </w:rPr>
        <w:footnoteReference w:id="7"/>
      </w:r>
      <w:r w:rsidRPr="0090454A">
        <w:rPr>
          <w:rFonts w:eastAsia="Times New Roman"/>
          <w:lang w:val="es-419"/>
        </w:rPr>
        <w:t>. A su vez, el informe sobre enfermedades no transmisibles y derechos humanos en las Américas identifica los determinantes comerciales de la salud como un desafío central para la garantía del derecho a la salud, incluyendo el rol de prácticas corporativas, estructuras de mercado y entornos regulatorios en la carga de las enfermedades no transmisibles</w:t>
      </w:r>
      <w:r>
        <w:rPr>
          <w:sz w:val="20"/>
          <w:vertAlign w:val="superscript"/>
        </w:rPr>
        <w:footnoteReference w:id="8"/>
      </w:r>
      <w:r w:rsidRPr="0090454A">
        <w:rPr>
          <w:rFonts w:eastAsia="Times New Roman"/>
          <w:lang w:val="es-419"/>
        </w:rPr>
        <w:t>.</w:t>
      </w:r>
    </w:p>
    <w:p w14:paraId="369BB2D7" w14:textId="505E1F05" w:rsidR="00F317E2" w:rsidRPr="0090454A" w:rsidRDefault="00F317E2" w:rsidP="00F317E2">
      <w:pPr>
        <w:spacing w:after="160"/>
        <w:ind w:firstLine="504"/>
        <w:jc w:val="both"/>
        <w:rPr>
          <w:lang w:val="es-419"/>
        </w:rPr>
      </w:pPr>
      <w:r w:rsidRPr="0090454A">
        <w:rPr>
          <w:rFonts w:eastAsia="Times New Roman"/>
          <w:lang w:val="es-419"/>
        </w:rPr>
        <w:lastRenderedPageBreak/>
        <w:t>Desde esta perspectiva, la solicitud también busca destacar cómo la interferencia de la industria tabacalera y de nicotina afecta de manera particular a niños, niñas, adolescentes y jóvenes, no solo como población que requiere protección reforzada, sino también como titulares de derechos y actores cívicos que demandan un futuro libre de dependencia inducida por estrategias corporativas. La Organización Mundial de la Salud</w:t>
      </w:r>
      <w:r w:rsidR="00A325A1">
        <w:rPr>
          <w:rFonts w:eastAsia="Times New Roman"/>
          <w:lang w:val="es-419"/>
        </w:rPr>
        <w:t xml:space="preserve"> (OMS)</w:t>
      </w:r>
      <w:r w:rsidRPr="0090454A">
        <w:rPr>
          <w:rFonts w:eastAsia="Times New Roman"/>
          <w:lang w:val="es-419"/>
        </w:rPr>
        <w:t xml:space="preserve"> ha advertido que millones de adolescentes ya utilizan cigarrillos electrónicos y otros productos de nicotina, mientras que movimientos juveniles han llamado a fortalecer urgentemente las medidas de protección frente a estas prácticas</w:t>
      </w:r>
      <w:r>
        <w:rPr>
          <w:sz w:val="20"/>
          <w:vertAlign w:val="superscript"/>
        </w:rPr>
        <w:footnoteReference w:id="9"/>
      </w:r>
      <w:r w:rsidRPr="0090454A">
        <w:rPr>
          <w:rFonts w:eastAsia="Times New Roman"/>
          <w:lang w:val="es-419"/>
        </w:rPr>
        <w:t>.</w:t>
      </w:r>
    </w:p>
    <w:p w14:paraId="0E28B38F" w14:textId="2CEE8CD4" w:rsidR="00F317E2" w:rsidRPr="0090454A" w:rsidRDefault="00F317E2" w:rsidP="00F317E2">
      <w:pPr>
        <w:spacing w:after="160"/>
        <w:ind w:firstLine="504"/>
        <w:jc w:val="both"/>
        <w:rPr>
          <w:lang w:val="es-419"/>
        </w:rPr>
      </w:pPr>
      <w:r w:rsidRPr="0090454A">
        <w:rPr>
          <w:rFonts w:eastAsia="Times New Roman"/>
          <w:lang w:val="es-419"/>
        </w:rPr>
        <w:t>Estimamos que esta audiencia representa una oportunidad importante para dar continuidad y profundizar el trabajo iniciado por la Comisión hace diez años, cuando la CIDH celebró la primera audiencia temática sobre tabaquismo y derecho a la salud en las Américas</w:t>
      </w:r>
      <w:r>
        <w:rPr>
          <w:sz w:val="20"/>
          <w:vertAlign w:val="superscript"/>
        </w:rPr>
        <w:footnoteReference w:id="10"/>
      </w:r>
      <w:r w:rsidRPr="0090454A">
        <w:rPr>
          <w:rFonts w:eastAsia="Times New Roman"/>
          <w:lang w:val="es-419"/>
        </w:rPr>
        <w:t>. Desde entonces, el problema ha evolucionado significativamente y adquirido nuevas dimensiones regionales. Hoy la preocupación no se limita únicamente al consumo de productos de tabaco y nicotina, sino también a</w:t>
      </w:r>
      <w:r w:rsidR="00203993">
        <w:rPr>
          <w:rFonts w:eastAsia="Times New Roman"/>
          <w:lang w:val="es-419"/>
        </w:rPr>
        <w:t xml:space="preserve"> </w:t>
      </w:r>
      <w:r w:rsidRPr="0090454A">
        <w:rPr>
          <w:rFonts w:eastAsia="Times New Roman"/>
          <w:lang w:val="es-419"/>
        </w:rPr>
        <w:t>l</w:t>
      </w:r>
      <w:r w:rsidR="00203993">
        <w:rPr>
          <w:rFonts w:eastAsia="Times New Roman"/>
          <w:lang w:val="es-419"/>
        </w:rPr>
        <w:t>a</w:t>
      </w:r>
      <w:r w:rsidRPr="0090454A">
        <w:rPr>
          <w:rFonts w:eastAsia="Times New Roman"/>
          <w:lang w:val="es-419"/>
        </w:rPr>
        <w:t xml:space="preserve"> creciente </w:t>
      </w:r>
      <w:r w:rsidR="00203993">
        <w:rPr>
          <w:rFonts w:eastAsia="Times New Roman"/>
          <w:lang w:val="es-419"/>
        </w:rPr>
        <w:t>captura</w:t>
      </w:r>
      <w:r w:rsidRPr="0090454A">
        <w:rPr>
          <w:rFonts w:eastAsia="Times New Roman"/>
          <w:lang w:val="es-419"/>
        </w:rPr>
        <w:t xml:space="preserve"> corporativ</w:t>
      </w:r>
      <w:r w:rsidR="00203993">
        <w:rPr>
          <w:rFonts w:eastAsia="Times New Roman"/>
          <w:lang w:val="es-419"/>
        </w:rPr>
        <w:t>a de espacios regulatorios</w:t>
      </w:r>
      <w:r w:rsidRPr="0090454A">
        <w:rPr>
          <w:rFonts w:eastAsia="Times New Roman"/>
          <w:lang w:val="es-419"/>
        </w:rPr>
        <w:t xml:space="preserve"> y a las estrategias de interferencia que debilitan políticas públicas, afectan la transparencia institucional, obstaculizan la implementación de medidas basadas en evidencia y comprometen la protección efectiva de los DESCA.</w:t>
      </w:r>
    </w:p>
    <w:p w14:paraId="4A7D1E89" w14:textId="77777777" w:rsidR="00F317E2" w:rsidRPr="0090454A" w:rsidRDefault="00F317E2" w:rsidP="00F317E2">
      <w:pPr>
        <w:spacing w:after="160"/>
        <w:ind w:firstLine="504"/>
        <w:jc w:val="both"/>
        <w:rPr>
          <w:lang w:val="es-419"/>
        </w:rPr>
      </w:pPr>
      <w:r w:rsidRPr="0090454A">
        <w:rPr>
          <w:rFonts w:eastAsia="Times New Roman"/>
          <w:lang w:val="es-419"/>
        </w:rPr>
        <w:t xml:space="preserve">En este contexto, agradeceríamos profundamente la oportunidad de poder compartirle más detalles sobre la importancia y urgencia de esta solicitud, así como explorar posibles espacios de diálogo técnico con la REDESCA, ya sea de forma virtual y/o a través de representantes de las organizaciones </w:t>
      </w:r>
      <w:r>
        <w:rPr>
          <w:rFonts w:eastAsia="Times New Roman"/>
          <w:lang w:val="es-419"/>
        </w:rPr>
        <w:t>co-</w:t>
      </w:r>
      <w:r w:rsidRPr="0090454A">
        <w:rPr>
          <w:rFonts w:eastAsia="Times New Roman"/>
          <w:lang w:val="es-419"/>
        </w:rPr>
        <w:t>peticionarias que residen en Washington, D.C. Con pleno respeto a la independencia y procedimientos de la Comisión, quisiéramos solicitar sus buenos oficios para que esta temática pueda recibir la atención que merece durante el próximo período de sesiones, particularmente considerando su relevancia para el desarrollo progresivo de estándares interamericanos sobre derecho a la salud, empresas y derechos humanos, determinantes comerciales de la salud y protección de las políticas públicas frente a interferencias corporativas.</w:t>
      </w:r>
    </w:p>
    <w:p w14:paraId="3D094057" w14:textId="77777777" w:rsidR="00F317E2" w:rsidRPr="0090454A" w:rsidRDefault="00F317E2" w:rsidP="00F317E2">
      <w:pPr>
        <w:spacing w:after="160"/>
        <w:ind w:firstLine="504"/>
        <w:jc w:val="both"/>
        <w:rPr>
          <w:lang w:val="es-419"/>
        </w:rPr>
      </w:pPr>
      <w:r w:rsidRPr="0090454A">
        <w:rPr>
          <w:rFonts w:eastAsia="Times New Roman"/>
          <w:lang w:val="es-419"/>
        </w:rPr>
        <w:lastRenderedPageBreak/>
        <w:t>Adjuntamos para su referencia copia de la solicitud presentada ante la CIDH.</w:t>
      </w:r>
    </w:p>
    <w:p w14:paraId="26F629E4" w14:textId="77777777" w:rsidR="00F317E2" w:rsidRPr="0090454A" w:rsidRDefault="00F317E2" w:rsidP="00F317E2">
      <w:pPr>
        <w:spacing w:after="360"/>
        <w:ind w:firstLine="720"/>
        <w:jc w:val="both"/>
        <w:rPr>
          <w:lang w:val="es-419"/>
        </w:rPr>
      </w:pPr>
      <w:r w:rsidRPr="0090454A">
        <w:rPr>
          <w:rFonts w:eastAsia="Times New Roman"/>
          <w:lang w:val="es-419"/>
        </w:rPr>
        <w:t>Agradecemos sinceramente su tiempo, atención y compromiso permanente con la promoción y protección de los DESCA en las Américas.</w:t>
      </w:r>
    </w:p>
    <w:p w14:paraId="4CB1D2F7" w14:textId="77777777" w:rsidR="00F317E2" w:rsidRPr="0090454A" w:rsidRDefault="00F317E2" w:rsidP="00F317E2">
      <w:pPr>
        <w:spacing w:after="480"/>
        <w:jc w:val="center"/>
        <w:rPr>
          <w:lang w:val="es-419"/>
        </w:rPr>
      </w:pPr>
      <w:r w:rsidRPr="0090454A">
        <w:rPr>
          <w:rFonts w:eastAsia="Times New Roman"/>
          <w:lang w:val="es-419"/>
        </w:rPr>
        <w:t>Atentamente,</w:t>
      </w:r>
    </w:p>
    <w:p w14:paraId="5CF71DFA" w14:textId="77777777" w:rsidR="00F317E2" w:rsidRPr="0090454A" w:rsidRDefault="00F317E2" w:rsidP="00F317E2">
      <w:pPr>
        <w:spacing w:after="240"/>
        <w:jc w:val="center"/>
        <w:rPr>
          <w:lang w:val="es-419"/>
        </w:rPr>
      </w:pPr>
    </w:p>
    <w:p w14:paraId="0F45EE45" w14:textId="77777777" w:rsidR="00F317E2" w:rsidRPr="0090454A" w:rsidRDefault="00F317E2" w:rsidP="00F317E2">
      <w:pPr>
        <w:spacing w:after="0"/>
        <w:jc w:val="center"/>
        <w:rPr>
          <w:lang w:val="es-419"/>
        </w:rPr>
      </w:pPr>
      <w:r w:rsidRPr="0090454A">
        <w:rPr>
          <w:rFonts w:eastAsia="Times New Roman"/>
          <w:b/>
          <w:lang w:val="es-419"/>
        </w:rPr>
        <w:t>CREA – Red Regional de Juventudes</w:t>
      </w:r>
    </w:p>
    <w:p w14:paraId="08D27681" w14:textId="77777777" w:rsidR="00F317E2" w:rsidRPr="0090454A" w:rsidRDefault="00F317E2" w:rsidP="00F317E2">
      <w:pPr>
        <w:spacing w:after="240"/>
        <w:jc w:val="center"/>
        <w:rPr>
          <w:lang w:val="es-419"/>
        </w:rPr>
      </w:pPr>
      <w:r w:rsidRPr="0090454A">
        <w:rPr>
          <w:rFonts w:eastAsia="Times New Roman"/>
          <w:lang w:val="es-419"/>
        </w:rPr>
        <w:t>Consuelo Funes, Directora Ejecutiva</w:t>
      </w:r>
    </w:p>
    <w:p w14:paraId="0D18F780" w14:textId="77777777" w:rsidR="00F317E2" w:rsidRPr="00F317E2" w:rsidRDefault="00F317E2" w:rsidP="00F317E2">
      <w:pPr>
        <w:jc w:val="both"/>
        <w:rPr>
          <w:lang w:val="es-419"/>
        </w:rPr>
      </w:pPr>
      <w:r w:rsidRPr="00F317E2">
        <w:rPr>
          <w:lang w:val="es-419"/>
        </w:rPr>
        <w:t>Organizaciones co-peticionarias:</w:t>
      </w:r>
    </w:p>
    <w:p w14:paraId="11DBABAA" w14:textId="77777777" w:rsidR="00F317E2" w:rsidRDefault="00F317E2" w:rsidP="00F317E2">
      <w:pPr>
        <w:spacing w:after="0"/>
        <w:jc w:val="both"/>
      </w:pPr>
      <w:r>
        <w:rPr>
          <w:rFonts w:eastAsia="Times New Roman"/>
          <w:b/>
        </w:rPr>
        <w:t>Action on Smoking and Health (ASH)</w:t>
      </w:r>
    </w:p>
    <w:p w14:paraId="33555B25" w14:textId="77777777" w:rsidR="00F317E2" w:rsidRDefault="00F317E2" w:rsidP="00F317E2">
      <w:pPr>
        <w:spacing w:after="0"/>
        <w:jc w:val="both"/>
      </w:pPr>
      <w:r>
        <w:rPr>
          <w:rFonts w:eastAsia="Times New Roman"/>
          <w:b/>
        </w:rPr>
        <w:t>Campaign for Tobacco-Free Kids (CTFK)</w:t>
      </w:r>
    </w:p>
    <w:p w14:paraId="6C9671BB" w14:textId="77777777" w:rsidR="00F317E2" w:rsidRDefault="00F317E2" w:rsidP="00F317E2">
      <w:pPr>
        <w:spacing w:after="0"/>
        <w:jc w:val="both"/>
      </w:pPr>
      <w:r>
        <w:rPr>
          <w:rFonts w:eastAsia="Times New Roman"/>
          <w:b/>
        </w:rPr>
        <w:t>Global Alliance for Tobacco Control (GATC)</w:t>
      </w:r>
    </w:p>
    <w:p w14:paraId="62960439" w14:textId="77777777" w:rsidR="00F317E2" w:rsidRPr="0090454A" w:rsidRDefault="00F317E2" w:rsidP="00F317E2">
      <w:pPr>
        <w:spacing w:after="0"/>
        <w:jc w:val="both"/>
        <w:rPr>
          <w:lang w:val="es-419"/>
        </w:rPr>
      </w:pPr>
      <w:r w:rsidRPr="0090454A">
        <w:rPr>
          <w:rFonts w:eastAsia="Times New Roman"/>
          <w:b/>
          <w:lang w:val="es-419"/>
        </w:rPr>
        <w:t>Corporate Accountability</w:t>
      </w:r>
    </w:p>
    <w:p w14:paraId="302CF120" w14:textId="77777777" w:rsidR="00F317E2" w:rsidRPr="0090454A" w:rsidRDefault="00F317E2" w:rsidP="00F317E2">
      <w:pPr>
        <w:spacing w:after="160"/>
        <w:jc w:val="both"/>
        <w:rPr>
          <w:lang w:val="es-419"/>
        </w:rPr>
      </w:pPr>
    </w:p>
    <w:p w14:paraId="78599609" w14:textId="77777777" w:rsidR="00471FB8" w:rsidRPr="008B71A0" w:rsidRDefault="00471FB8" w:rsidP="00471FB8">
      <w:pPr>
        <w:jc w:val="both"/>
        <w:rPr>
          <w:lang w:val="es-419"/>
        </w:rPr>
      </w:pPr>
      <w:r w:rsidRPr="008B71A0">
        <w:rPr>
          <w:lang w:val="es-419"/>
        </w:rPr>
        <w:t>Las organizaciones abajo firmantes, libres de conflicto de interés con la industria tabacalera y de nicotina, expresan su respaldo a la presente solicitud en el marco de su trabajo en defensa de la salud pública, los derechos humanos, los DESCA y la protección de niños, niñas, adolescentes y juventudes frente a la interferencia de la industria tabacalera y de nicotina:</w:t>
      </w:r>
    </w:p>
    <w:p w14:paraId="1FDDC737" w14:textId="77777777" w:rsidR="00471FB8" w:rsidRPr="00082B63" w:rsidRDefault="00471FB8" w:rsidP="00471FB8">
      <w:pPr>
        <w:jc w:val="both"/>
        <w:rPr>
          <w:b/>
          <w:bCs/>
        </w:rPr>
      </w:pPr>
      <w:r w:rsidRPr="00082B63">
        <w:rPr>
          <w:b/>
          <w:bCs/>
        </w:rPr>
        <w:t>Argentina</w:t>
      </w:r>
    </w:p>
    <w:p w14:paraId="1A304AD8" w14:textId="77777777" w:rsidR="00471FB8" w:rsidRPr="00082B63" w:rsidRDefault="00471FB8" w:rsidP="00471FB8">
      <w:pPr>
        <w:numPr>
          <w:ilvl w:val="0"/>
          <w:numId w:val="1"/>
        </w:numPr>
        <w:jc w:val="both"/>
        <w:rPr>
          <w:lang w:val="es-419"/>
        </w:rPr>
      </w:pPr>
      <w:r w:rsidRPr="00082B63">
        <w:rPr>
          <w:lang w:val="es-419"/>
        </w:rPr>
        <w:t xml:space="preserve">Fundación InterAmericana del Corazón (FIC Argentina) </w:t>
      </w:r>
    </w:p>
    <w:p w14:paraId="49B40D58" w14:textId="77777777" w:rsidR="00471FB8" w:rsidRPr="00082B63" w:rsidRDefault="00471FB8" w:rsidP="00471FB8">
      <w:pPr>
        <w:jc w:val="both"/>
        <w:rPr>
          <w:b/>
          <w:bCs/>
        </w:rPr>
      </w:pPr>
      <w:r w:rsidRPr="00082B63">
        <w:rPr>
          <w:b/>
          <w:bCs/>
        </w:rPr>
        <w:t>Bolivia</w:t>
      </w:r>
    </w:p>
    <w:p w14:paraId="1B70D0BF" w14:textId="77777777" w:rsidR="00471FB8" w:rsidRPr="00082B63" w:rsidRDefault="00471FB8" w:rsidP="00471FB8">
      <w:pPr>
        <w:numPr>
          <w:ilvl w:val="0"/>
          <w:numId w:val="2"/>
        </w:numPr>
        <w:jc w:val="both"/>
      </w:pPr>
      <w:r w:rsidRPr="00082B63">
        <w:t xml:space="preserve">Fundación Bolivia Saludable </w:t>
      </w:r>
    </w:p>
    <w:p w14:paraId="5204F8D1" w14:textId="77777777" w:rsidR="00471FB8" w:rsidRPr="00082B63" w:rsidRDefault="00471FB8" w:rsidP="00471FB8">
      <w:pPr>
        <w:jc w:val="both"/>
        <w:rPr>
          <w:b/>
          <w:bCs/>
        </w:rPr>
      </w:pPr>
      <w:r w:rsidRPr="00082B63">
        <w:rPr>
          <w:b/>
          <w:bCs/>
        </w:rPr>
        <w:t>Brasil</w:t>
      </w:r>
    </w:p>
    <w:p w14:paraId="23CA4411" w14:textId="77777777" w:rsidR="00471FB8" w:rsidRPr="00082B63" w:rsidRDefault="00471FB8" w:rsidP="00471FB8">
      <w:pPr>
        <w:numPr>
          <w:ilvl w:val="0"/>
          <w:numId w:val="3"/>
        </w:numPr>
        <w:jc w:val="both"/>
      </w:pPr>
      <w:r w:rsidRPr="00082B63">
        <w:t xml:space="preserve">ACT Promoção da Saúde </w:t>
      </w:r>
    </w:p>
    <w:p w14:paraId="11008727" w14:textId="77777777" w:rsidR="00471FB8" w:rsidRDefault="00471FB8" w:rsidP="00471FB8">
      <w:pPr>
        <w:jc w:val="both"/>
        <w:rPr>
          <w:b/>
          <w:bCs/>
        </w:rPr>
      </w:pPr>
    </w:p>
    <w:p w14:paraId="21A2075C" w14:textId="0DE478F2" w:rsidR="00471FB8" w:rsidRPr="00082B63" w:rsidRDefault="00471FB8" w:rsidP="00471FB8">
      <w:pPr>
        <w:jc w:val="both"/>
        <w:rPr>
          <w:b/>
          <w:bCs/>
        </w:rPr>
      </w:pPr>
      <w:r w:rsidRPr="00082B63">
        <w:rPr>
          <w:b/>
          <w:bCs/>
        </w:rPr>
        <w:lastRenderedPageBreak/>
        <w:t>Chile</w:t>
      </w:r>
    </w:p>
    <w:p w14:paraId="60011D53" w14:textId="77777777" w:rsidR="00471FB8" w:rsidRPr="00082B63" w:rsidRDefault="00471FB8" w:rsidP="00471FB8">
      <w:pPr>
        <w:numPr>
          <w:ilvl w:val="0"/>
          <w:numId w:val="4"/>
        </w:numPr>
        <w:jc w:val="both"/>
      </w:pPr>
      <w:r w:rsidRPr="00082B63">
        <w:t xml:space="preserve">Alianza ENT </w:t>
      </w:r>
    </w:p>
    <w:p w14:paraId="25CEEF3E" w14:textId="77777777" w:rsidR="00471FB8" w:rsidRPr="00082B63" w:rsidRDefault="00471FB8" w:rsidP="00471FB8">
      <w:pPr>
        <w:numPr>
          <w:ilvl w:val="0"/>
          <w:numId w:val="4"/>
        </w:numPr>
        <w:jc w:val="both"/>
      </w:pPr>
      <w:r w:rsidRPr="00082B63">
        <w:t xml:space="preserve">Chile Libre de Tabaco </w:t>
      </w:r>
    </w:p>
    <w:p w14:paraId="0EBCDB31" w14:textId="77777777" w:rsidR="00471FB8" w:rsidRPr="00082B63" w:rsidRDefault="00471FB8" w:rsidP="00471FB8">
      <w:pPr>
        <w:jc w:val="both"/>
        <w:rPr>
          <w:b/>
          <w:bCs/>
        </w:rPr>
      </w:pPr>
      <w:r w:rsidRPr="00082B63">
        <w:rPr>
          <w:b/>
          <w:bCs/>
        </w:rPr>
        <w:t>Colombia</w:t>
      </w:r>
    </w:p>
    <w:p w14:paraId="7E31AD14" w14:textId="77777777" w:rsidR="00471FB8" w:rsidRPr="00082B63" w:rsidRDefault="00471FB8" w:rsidP="00471FB8">
      <w:pPr>
        <w:numPr>
          <w:ilvl w:val="0"/>
          <w:numId w:val="5"/>
        </w:numPr>
        <w:jc w:val="both"/>
        <w:rPr>
          <w:lang w:val="es-419"/>
        </w:rPr>
      </w:pPr>
      <w:r w:rsidRPr="00082B63">
        <w:rPr>
          <w:lang w:val="es-419"/>
        </w:rPr>
        <w:t xml:space="preserve">Corporación Colombiana de Padres y Madres – Red PaPaz </w:t>
      </w:r>
    </w:p>
    <w:p w14:paraId="52C9E701" w14:textId="77777777" w:rsidR="00471FB8" w:rsidRPr="00082B63" w:rsidRDefault="00471FB8" w:rsidP="00471FB8">
      <w:pPr>
        <w:numPr>
          <w:ilvl w:val="0"/>
          <w:numId w:val="5"/>
        </w:numPr>
        <w:jc w:val="both"/>
      </w:pPr>
      <w:r w:rsidRPr="00082B63">
        <w:t xml:space="preserve">EducarConsumidores </w:t>
      </w:r>
    </w:p>
    <w:p w14:paraId="26AFEC41" w14:textId="77777777" w:rsidR="00471FB8" w:rsidRPr="00082B63" w:rsidRDefault="00471FB8" w:rsidP="00471FB8">
      <w:pPr>
        <w:numPr>
          <w:ilvl w:val="0"/>
          <w:numId w:val="5"/>
        </w:numPr>
        <w:jc w:val="both"/>
      </w:pPr>
      <w:r w:rsidRPr="00082B63">
        <w:t xml:space="preserve">Fundación Anáas </w:t>
      </w:r>
    </w:p>
    <w:p w14:paraId="460739C0" w14:textId="77777777" w:rsidR="00471FB8" w:rsidRPr="00082B63" w:rsidRDefault="00471FB8" w:rsidP="00471FB8">
      <w:pPr>
        <w:jc w:val="both"/>
        <w:rPr>
          <w:b/>
          <w:bCs/>
        </w:rPr>
      </w:pPr>
      <w:r w:rsidRPr="00082B63">
        <w:rPr>
          <w:b/>
          <w:bCs/>
        </w:rPr>
        <w:t>Costa Rica</w:t>
      </w:r>
    </w:p>
    <w:p w14:paraId="1E3F672C" w14:textId="77777777" w:rsidR="00471FB8" w:rsidRPr="00082B63" w:rsidRDefault="00471FB8" w:rsidP="00471FB8">
      <w:pPr>
        <w:numPr>
          <w:ilvl w:val="0"/>
          <w:numId w:val="6"/>
        </w:numPr>
        <w:jc w:val="both"/>
      </w:pPr>
      <w:r w:rsidRPr="00082B63">
        <w:t xml:space="preserve">AMBIO Sociedad Civil </w:t>
      </w:r>
    </w:p>
    <w:p w14:paraId="0165D675" w14:textId="77777777" w:rsidR="00471FB8" w:rsidRPr="00082B63" w:rsidRDefault="00471FB8" w:rsidP="00471FB8">
      <w:pPr>
        <w:numPr>
          <w:ilvl w:val="0"/>
          <w:numId w:val="6"/>
        </w:numPr>
        <w:jc w:val="both"/>
      </w:pPr>
      <w:r w:rsidRPr="00082B63">
        <w:t xml:space="preserve">Costa Rica Saludable </w:t>
      </w:r>
    </w:p>
    <w:p w14:paraId="3AE10751" w14:textId="77777777" w:rsidR="00471FB8" w:rsidRPr="00082B63" w:rsidRDefault="00471FB8" w:rsidP="00471FB8">
      <w:pPr>
        <w:numPr>
          <w:ilvl w:val="0"/>
          <w:numId w:val="6"/>
        </w:numPr>
        <w:jc w:val="both"/>
      </w:pPr>
      <w:r w:rsidRPr="00082B63">
        <w:t xml:space="preserve">Movimiento Juventud Saludable </w:t>
      </w:r>
    </w:p>
    <w:p w14:paraId="65E28CD6" w14:textId="77777777" w:rsidR="00471FB8" w:rsidRDefault="00471FB8" w:rsidP="00471FB8">
      <w:pPr>
        <w:numPr>
          <w:ilvl w:val="0"/>
          <w:numId w:val="6"/>
        </w:numPr>
        <w:jc w:val="both"/>
      </w:pPr>
      <w:r w:rsidRPr="00082B63">
        <w:t xml:space="preserve">Red Nacional Antitabaco </w:t>
      </w:r>
      <w:r>
        <w:rPr>
          <w:lang w:val="es-419"/>
        </w:rPr>
        <w:t>(</w:t>
      </w:r>
      <w:r>
        <w:t>RENATA)</w:t>
      </w:r>
    </w:p>
    <w:p w14:paraId="5A86C5CF" w14:textId="77777777" w:rsidR="00471FB8" w:rsidRPr="00082B63" w:rsidRDefault="00471FB8" w:rsidP="00471FB8">
      <w:pPr>
        <w:jc w:val="both"/>
        <w:rPr>
          <w:b/>
          <w:bCs/>
        </w:rPr>
      </w:pPr>
      <w:r w:rsidRPr="00082B63">
        <w:rPr>
          <w:b/>
          <w:bCs/>
        </w:rPr>
        <w:t>Ecuador</w:t>
      </w:r>
    </w:p>
    <w:p w14:paraId="7F5F6A91" w14:textId="77777777" w:rsidR="00471FB8" w:rsidRPr="00082B63" w:rsidRDefault="00471FB8" w:rsidP="00471FB8">
      <w:pPr>
        <w:numPr>
          <w:ilvl w:val="0"/>
          <w:numId w:val="7"/>
        </w:numPr>
        <w:jc w:val="both"/>
      </w:pPr>
      <w:r w:rsidRPr="00082B63">
        <w:t xml:space="preserve">Alianza Antitabaco </w:t>
      </w:r>
    </w:p>
    <w:p w14:paraId="0A882AC0" w14:textId="77777777" w:rsidR="00471FB8" w:rsidRPr="00082B63" w:rsidRDefault="00471FB8" w:rsidP="00471FB8">
      <w:pPr>
        <w:numPr>
          <w:ilvl w:val="0"/>
          <w:numId w:val="7"/>
        </w:numPr>
        <w:jc w:val="both"/>
      </w:pPr>
      <w:r w:rsidRPr="00082B63">
        <w:t xml:space="preserve">Alianza Juvenil Antitabaco </w:t>
      </w:r>
    </w:p>
    <w:p w14:paraId="24DCB4C9" w14:textId="77777777" w:rsidR="00471FB8" w:rsidRPr="00082B63" w:rsidRDefault="00471FB8" w:rsidP="00471FB8">
      <w:pPr>
        <w:numPr>
          <w:ilvl w:val="0"/>
          <w:numId w:val="7"/>
        </w:numPr>
        <w:jc w:val="both"/>
        <w:rPr>
          <w:lang w:val="es-419"/>
        </w:rPr>
      </w:pPr>
      <w:r w:rsidRPr="00082B63">
        <w:rPr>
          <w:lang w:val="es-419"/>
        </w:rPr>
        <w:t xml:space="preserve">Fundación Ecuatoriana de Salud Respiratoria (FESAR) </w:t>
      </w:r>
    </w:p>
    <w:p w14:paraId="42103CDD" w14:textId="77777777" w:rsidR="00471FB8" w:rsidRPr="00082B63" w:rsidRDefault="00471FB8" w:rsidP="00471FB8">
      <w:pPr>
        <w:jc w:val="both"/>
        <w:rPr>
          <w:b/>
          <w:bCs/>
        </w:rPr>
      </w:pPr>
      <w:r w:rsidRPr="00082B63">
        <w:rPr>
          <w:b/>
          <w:bCs/>
        </w:rPr>
        <w:t>El Salvador</w:t>
      </w:r>
    </w:p>
    <w:p w14:paraId="03FBCCD2" w14:textId="77777777" w:rsidR="00471FB8" w:rsidRPr="00082B63" w:rsidRDefault="00471FB8" w:rsidP="00471FB8">
      <w:pPr>
        <w:numPr>
          <w:ilvl w:val="0"/>
          <w:numId w:val="8"/>
        </w:numPr>
        <w:jc w:val="both"/>
        <w:rPr>
          <w:lang w:val="es-419"/>
        </w:rPr>
      </w:pPr>
      <w:r w:rsidRPr="00082B63">
        <w:rPr>
          <w:lang w:val="es-419"/>
        </w:rPr>
        <w:t xml:space="preserve">Centro para la Defensa del Consumidor (CDC) </w:t>
      </w:r>
    </w:p>
    <w:p w14:paraId="6DED424B" w14:textId="77777777" w:rsidR="00471FB8" w:rsidRPr="00082B63" w:rsidRDefault="00471FB8" w:rsidP="00471FB8">
      <w:pPr>
        <w:numPr>
          <w:ilvl w:val="0"/>
          <w:numId w:val="8"/>
        </w:numPr>
        <w:jc w:val="both"/>
      </w:pPr>
      <w:r w:rsidRPr="00082B63">
        <w:t xml:space="preserve">Fundahabla </w:t>
      </w:r>
    </w:p>
    <w:p w14:paraId="42152551" w14:textId="77777777" w:rsidR="00471FB8" w:rsidRPr="00082B63" w:rsidRDefault="00471FB8" w:rsidP="00471FB8">
      <w:pPr>
        <w:numPr>
          <w:ilvl w:val="0"/>
          <w:numId w:val="8"/>
        </w:numPr>
        <w:jc w:val="both"/>
      </w:pPr>
      <w:r w:rsidRPr="00082B63">
        <w:t xml:space="preserve">Súmate </w:t>
      </w:r>
    </w:p>
    <w:p w14:paraId="404567D2" w14:textId="77777777" w:rsidR="00471FB8" w:rsidRPr="00082B63" w:rsidRDefault="00471FB8" w:rsidP="00471FB8">
      <w:pPr>
        <w:jc w:val="both"/>
        <w:rPr>
          <w:b/>
          <w:bCs/>
        </w:rPr>
      </w:pPr>
      <w:r w:rsidRPr="00082B63">
        <w:rPr>
          <w:b/>
          <w:bCs/>
        </w:rPr>
        <w:t>Honduras</w:t>
      </w:r>
    </w:p>
    <w:p w14:paraId="41ACC37F" w14:textId="77777777" w:rsidR="00471FB8" w:rsidRPr="00082B63" w:rsidRDefault="00471FB8" w:rsidP="00471FB8">
      <w:pPr>
        <w:numPr>
          <w:ilvl w:val="0"/>
          <w:numId w:val="9"/>
        </w:numPr>
        <w:jc w:val="both"/>
        <w:rPr>
          <w:lang w:val="es-419"/>
        </w:rPr>
      </w:pPr>
      <w:r w:rsidRPr="00082B63">
        <w:rPr>
          <w:lang w:val="es-419"/>
        </w:rPr>
        <w:t xml:space="preserve">Centro de Promoción en Salud y Asistencia Familiar (CEPROSAF) </w:t>
      </w:r>
    </w:p>
    <w:p w14:paraId="1BD4C1AC" w14:textId="77777777" w:rsidR="00471FB8" w:rsidRPr="00082B63" w:rsidRDefault="00471FB8" w:rsidP="00471FB8">
      <w:pPr>
        <w:jc w:val="both"/>
        <w:rPr>
          <w:b/>
          <w:bCs/>
        </w:rPr>
      </w:pPr>
      <w:r w:rsidRPr="00082B63">
        <w:rPr>
          <w:b/>
          <w:bCs/>
        </w:rPr>
        <w:lastRenderedPageBreak/>
        <w:t>México</w:t>
      </w:r>
    </w:p>
    <w:p w14:paraId="4C16917D" w14:textId="77777777" w:rsidR="00471FB8" w:rsidRPr="00082B63" w:rsidRDefault="00471FB8" w:rsidP="00471FB8">
      <w:pPr>
        <w:numPr>
          <w:ilvl w:val="0"/>
          <w:numId w:val="10"/>
        </w:numPr>
        <w:jc w:val="both"/>
      </w:pPr>
      <w:r w:rsidRPr="00082B63">
        <w:t xml:space="preserve">Coalición México Salud-Hable </w:t>
      </w:r>
    </w:p>
    <w:p w14:paraId="18D8567C" w14:textId="77777777" w:rsidR="00471FB8" w:rsidRPr="00082B63" w:rsidRDefault="00471FB8" w:rsidP="00471FB8">
      <w:pPr>
        <w:numPr>
          <w:ilvl w:val="0"/>
          <w:numId w:val="10"/>
        </w:numPr>
        <w:jc w:val="both"/>
      </w:pPr>
      <w:r w:rsidRPr="00082B63">
        <w:t xml:space="preserve">Gracias No Fumo SC </w:t>
      </w:r>
    </w:p>
    <w:p w14:paraId="3E7A8001" w14:textId="77777777" w:rsidR="00471FB8" w:rsidRPr="00082B63" w:rsidRDefault="00471FB8" w:rsidP="00471FB8">
      <w:pPr>
        <w:numPr>
          <w:ilvl w:val="0"/>
          <w:numId w:val="10"/>
        </w:numPr>
        <w:jc w:val="both"/>
      </w:pPr>
      <w:r w:rsidRPr="00082B63">
        <w:t xml:space="preserve">Salud Justa México </w:t>
      </w:r>
    </w:p>
    <w:p w14:paraId="7C8D7F99" w14:textId="77777777" w:rsidR="00471FB8" w:rsidRPr="00082B63" w:rsidRDefault="00471FB8" w:rsidP="00471FB8">
      <w:pPr>
        <w:jc w:val="both"/>
        <w:rPr>
          <w:b/>
          <w:bCs/>
        </w:rPr>
      </w:pPr>
      <w:r w:rsidRPr="00082B63">
        <w:rPr>
          <w:b/>
          <w:bCs/>
        </w:rPr>
        <w:t>Paraguay</w:t>
      </w:r>
    </w:p>
    <w:p w14:paraId="5B651D99" w14:textId="77777777" w:rsidR="00471FB8" w:rsidRPr="00082B63" w:rsidRDefault="00471FB8" w:rsidP="00471FB8">
      <w:pPr>
        <w:numPr>
          <w:ilvl w:val="0"/>
          <w:numId w:val="11"/>
        </w:numPr>
        <w:jc w:val="both"/>
      </w:pPr>
      <w:r w:rsidRPr="00082B63">
        <w:t xml:space="preserve">Coalición Paraguay Sin Tabaco </w:t>
      </w:r>
    </w:p>
    <w:p w14:paraId="512D4ABA" w14:textId="77777777" w:rsidR="00471FB8" w:rsidRPr="00082B63" w:rsidRDefault="00471FB8" w:rsidP="00471FB8">
      <w:pPr>
        <w:numPr>
          <w:ilvl w:val="0"/>
          <w:numId w:val="11"/>
        </w:numPr>
        <w:jc w:val="both"/>
      </w:pPr>
      <w:r w:rsidRPr="00082B63">
        <w:t xml:space="preserve">Libre del Tabaco </w:t>
      </w:r>
    </w:p>
    <w:p w14:paraId="51989ABC" w14:textId="77777777" w:rsidR="00471FB8" w:rsidRPr="00082B63" w:rsidRDefault="00471FB8" w:rsidP="00471FB8">
      <w:pPr>
        <w:jc w:val="both"/>
        <w:rPr>
          <w:b/>
          <w:bCs/>
        </w:rPr>
      </w:pPr>
      <w:r w:rsidRPr="00082B63">
        <w:rPr>
          <w:b/>
          <w:bCs/>
        </w:rPr>
        <w:t>Perú</w:t>
      </w:r>
    </w:p>
    <w:p w14:paraId="6674FDFA" w14:textId="77777777" w:rsidR="00471FB8" w:rsidRPr="00082B63" w:rsidRDefault="00471FB8" w:rsidP="00471FB8">
      <w:pPr>
        <w:numPr>
          <w:ilvl w:val="0"/>
          <w:numId w:val="12"/>
        </w:numPr>
        <w:jc w:val="both"/>
      </w:pPr>
      <w:r w:rsidRPr="00082B63">
        <w:t xml:space="preserve">CEDRO </w:t>
      </w:r>
    </w:p>
    <w:p w14:paraId="31405E4D" w14:textId="77777777" w:rsidR="00471FB8" w:rsidRPr="00082B63" w:rsidRDefault="00471FB8" w:rsidP="00471FB8">
      <w:pPr>
        <w:numPr>
          <w:ilvl w:val="0"/>
          <w:numId w:val="12"/>
        </w:numPr>
        <w:jc w:val="both"/>
        <w:rPr>
          <w:lang w:val="es-419"/>
        </w:rPr>
      </w:pPr>
      <w:r w:rsidRPr="00082B63">
        <w:rPr>
          <w:lang w:val="es-419"/>
        </w:rPr>
        <w:t xml:space="preserve">Comisión Nacional Permanente de Lucha Antitabáquica (COLAT) </w:t>
      </w:r>
    </w:p>
    <w:p w14:paraId="388A970E" w14:textId="77777777" w:rsidR="00471FB8" w:rsidRPr="00082B63" w:rsidRDefault="00471FB8" w:rsidP="00471FB8">
      <w:pPr>
        <w:jc w:val="both"/>
        <w:rPr>
          <w:b/>
          <w:bCs/>
        </w:rPr>
      </w:pPr>
      <w:r w:rsidRPr="00082B63">
        <w:rPr>
          <w:b/>
          <w:bCs/>
        </w:rPr>
        <w:t>República Dominicana</w:t>
      </w:r>
    </w:p>
    <w:p w14:paraId="37D1C41C" w14:textId="77777777" w:rsidR="00471FB8" w:rsidRPr="00082B63" w:rsidRDefault="00471FB8" w:rsidP="00471FB8">
      <w:pPr>
        <w:numPr>
          <w:ilvl w:val="0"/>
          <w:numId w:val="13"/>
        </w:numPr>
        <w:jc w:val="both"/>
      </w:pPr>
      <w:r w:rsidRPr="00082B63">
        <w:t xml:space="preserve">Alianza Dominicana Antitabaquismo </w:t>
      </w:r>
    </w:p>
    <w:p w14:paraId="055D3FB7" w14:textId="77777777" w:rsidR="00471FB8" w:rsidRPr="00082B63" w:rsidRDefault="00471FB8" w:rsidP="00471FB8">
      <w:pPr>
        <w:numPr>
          <w:ilvl w:val="0"/>
          <w:numId w:val="13"/>
        </w:numPr>
        <w:jc w:val="both"/>
      </w:pPr>
      <w:r w:rsidRPr="00082B63">
        <w:t xml:space="preserve">Coalición Dominicana Saludable </w:t>
      </w:r>
    </w:p>
    <w:p w14:paraId="65620547" w14:textId="77777777" w:rsidR="00471FB8" w:rsidRPr="00082B63" w:rsidRDefault="00471FB8" w:rsidP="00471FB8">
      <w:pPr>
        <w:numPr>
          <w:ilvl w:val="0"/>
          <w:numId w:val="13"/>
        </w:numPr>
        <w:jc w:val="both"/>
        <w:rPr>
          <w:lang w:val="es-419"/>
        </w:rPr>
      </w:pPr>
      <w:r w:rsidRPr="00082B63">
        <w:rPr>
          <w:lang w:val="es-419"/>
        </w:rPr>
        <w:t xml:space="preserve">Fundación Dominicana de Obesidad y Prevención Cardiovascular </w:t>
      </w:r>
    </w:p>
    <w:p w14:paraId="7C715EAA" w14:textId="77777777" w:rsidR="00471FB8" w:rsidRPr="00082B63" w:rsidRDefault="00471FB8" w:rsidP="00471FB8">
      <w:pPr>
        <w:jc w:val="both"/>
        <w:rPr>
          <w:b/>
          <w:bCs/>
        </w:rPr>
      </w:pPr>
      <w:r w:rsidRPr="00082B63">
        <w:rPr>
          <w:b/>
          <w:bCs/>
        </w:rPr>
        <w:t>Uruguay</w:t>
      </w:r>
    </w:p>
    <w:p w14:paraId="244992DA" w14:textId="77777777" w:rsidR="00471FB8" w:rsidRPr="00082B63" w:rsidRDefault="00471FB8" w:rsidP="00471FB8">
      <w:pPr>
        <w:numPr>
          <w:ilvl w:val="0"/>
          <w:numId w:val="14"/>
        </w:numPr>
        <w:jc w:val="both"/>
        <w:rPr>
          <w:lang w:val="es-419"/>
        </w:rPr>
      </w:pPr>
      <w:r w:rsidRPr="00082B63">
        <w:rPr>
          <w:lang w:val="es-419"/>
        </w:rPr>
        <w:t xml:space="preserve">Organización Multidisciplinaria para la Integración Social (OMIS) </w:t>
      </w:r>
    </w:p>
    <w:p w14:paraId="359368AC" w14:textId="77777777" w:rsidR="00471FB8" w:rsidRPr="00082B63" w:rsidRDefault="00471FB8" w:rsidP="00471FB8">
      <w:pPr>
        <w:jc w:val="both"/>
        <w:rPr>
          <w:b/>
          <w:bCs/>
        </w:rPr>
      </w:pPr>
      <w:r w:rsidRPr="00082B63">
        <w:rPr>
          <w:b/>
          <w:bCs/>
        </w:rPr>
        <w:t>Venezuela</w:t>
      </w:r>
    </w:p>
    <w:p w14:paraId="73236027" w14:textId="77777777" w:rsidR="00471FB8" w:rsidRPr="00082B63" w:rsidRDefault="00471FB8" w:rsidP="00471FB8">
      <w:pPr>
        <w:numPr>
          <w:ilvl w:val="0"/>
          <w:numId w:val="15"/>
        </w:numPr>
        <w:jc w:val="both"/>
        <w:rPr>
          <w:lang w:val="es-419"/>
        </w:rPr>
      </w:pPr>
      <w:r w:rsidRPr="00082B63">
        <w:rPr>
          <w:lang w:val="es-419"/>
        </w:rPr>
        <w:t xml:space="preserve">Asociación Civil Interdisciplinaria Tabaco o Salud Venezuela (ACITASVE) </w:t>
      </w:r>
    </w:p>
    <w:p w14:paraId="2F2CB7EC" w14:textId="77777777" w:rsidR="00471FB8" w:rsidRPr="00082B63" w:rsidRDefault="00471FB8" w:rsidP="00471FB8">
      <w:pPr>
        <w:jc w:val="both"/>
        <w:rPr>
          <w:b/>
          <w:bCs/>
        </w:rPr>
      </w:pPr>
      <w:r w:rsidRPr="00082B63">
        <w:rPr>
          <w:b/>
          <w:bCs/>
        </w:rPr>
        <w:t>Regional</w:t>
      </w:r>
    </w:p>
    <w:p w14:paraId="6198A708" w14:textId="77777777" w:rsidR="00471FB8" w:rsidRDefault="00471FB8" w:rsidP="00471FB8">
      <w:pPr>
        <w:numPr>
          <w:ilvl w:val="0"/>
          <w:numId w:val="16"/>
        </w:numPr>
        <w:jc w:val="both"/>
      </w:pPr>
      <w:r w:rsidRPr="00082B63">
        <w:t>Coalición América Saludable (CLAS)</w:t>
      </w:r>
    </w:p>
    <w:p w14:paraId="384CD6FE" w14:textId="77777777" w:rsidR="00471FB8" w:rsidRPr="00082B63" w:rsidRDefault="00471FB8" w:rsidP="00471FB8">
      <w:pPr>
        <w:numPr>
          <w:ilvl w:val="0"/>
          <w:numId w:val="16"/>
        </w:numPr>
        <w:jc w:val="both"/>
      </w:pPr>
      <w:r>
        <w:t>Fundación Interamericana del Corazón</w:t>
      </w:r>
    </w:p>
    <w:p w14:paraId="76C8E1A4" w14:textId="77777777" w:rsidR="00D7383A" w:rsidRPr="00F317E2" w:rsidRDefault="00D7383A">
      <w:pPr>
        <w:rPr>
          <w:lang w:val="es-419"/>
        </w:rPr>
      </w:pPr>
    </w:p>
    <w:sectPr w:rsidR="00D7383A" w:rsidRPr="00F317E2" w:rsidSect="00F317E2">
      <w:headerReference w:type="default" r:id="rId7"/>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7BB5CA" w14:textId="77777777" w:rsidR="00BA24C5" w:rsidRDefault="00BA24C5" w:rsidP="00F317E2">
      <w:pPr>
        <w:spacing w:after="0" w:line="240" w:lineRule="auto"/>
      </w:pPr>
      <w:r>
        <w:separator/>
      </w:r>
    </w:p>
  </w:endnote>
  <w:endnote w:type="continuationSeparator" w:id="0">
    <w:p w14:paraId="1838A699" w14:textId="77777777" w:rsidR="00BA24C5" w:rsidRDefault="00BA24C5" w:rsidP="00F317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31452D" w14:textId="77777777" w:rsidR="00F317E2" w:rsidRDefault="00F317E2" w:rsidP="00D866F2">
    <w:pPr>
      <w:tabs>
        <w:tab w:val="center" w:pos="4320"/>
        <w:tab w:val="right" w:pos="8640"/>
      </w:tabs>
      <w:spacing w:line="240" w:lineRule="auto"/>
      <w:ind w:hanging="2"/>
      <w:jc w:val="right"/>
      <w:rPr>
        <w:rFonts w:eastAsia="Georgia" w:cs="Times New Roman"/>
        <w:i/>
        <w:color w:val="000000"/>
        <w:sz w:val="20"/>
        <w:szCs w:val="20"/>
      </w:rPr>
    </w:pPr>
  </w:p>
  <w:p w14:paraId="7237C6DB" w14:textId="77777777" w:rsidR="00F317E2" w:rsidRPr="00CF36B4" w:rsidRDefault="00F317E2" w:rsidP="00D866F2">
    <w:pPr>
      <w:tabs>
        <w:tab w:val="center" w:pos="4320"/>
        <w:tab w:val="right" w:pos="8640"/>
      </w:tabs>
      <w:spacing w:line="240" w:lineRule="auto"/>
      <w:ind w:hanging="2"/>
      <w:jc w:val="right"/>
      <w:rPr>
        <w:rFonts w:eastAsia="Georgia" w:cs="Times New Roman"/>
        <w:color w:val="000000"/>
        <w:sz w:val="20"/>
        <w:szCs w:val="20"/>
      </w:rPr>
    </w:pPr>
    <w:r w:rsidRPr="00CF36B4">
      <w:rPr>
        <w:rFonts w:eastAsia="Georgia" w:cs="Times New Roman"/>
        <w:i/>
        <w:color w:val="000000"/>
        <w:sz w:val="20"/>
        <w:szCs w:val="20"/>
      </w:rPr>
      <w:t>P</w:t>
    </w:r>
    <w:r>
      <w:rPr>
        <w:rFonts w:eastAsia="Georgia" w:cs="Times New Roman"/>
        <w:i/>
        <w:color w:val="000000"/>
        <w:sz w:val="20"/>
        <w:szCs w:val="20"/>
      </w:rPr>
      <w:t>ágina</w:t>
    </w:r>
    <w:r w:rsidRPr="00CF36B4">
      <w:rPr>
        <w:rFonts w:eastAsia="Georgia" w:cs="Times New Roman"/>
        <w:i/>
        <w:color w:val="000000"/>
        <w:sz w:val="20"/>
        <w:szCs w:val="20"/>
      </w:rPr>
      <w:t xml:space="preserve"> </w:t>
    </w:r>
    <w:r w:rsidRPr="00CF36B4">
      <w:rPr>
        <w:rFonts w:eastAsia="Georgia" w:cs="Times New Roman"/>
        <w:i/>
        <w:color w:val="000000"/>
        <w:sz w:val="20"/>
        <w:szCs w:val="20"/>
      </w:rPr>
      <w:fldChar w:fldCharType="begin"/>
    </w:r>
    <w:r w:rsidRPr="00CF36B4">
      <w:rPr>
        <w:rFonts w:eastAsia="Georgia" w:cs="Times New Roman"/>
        <w:i/>
        <w:color w:val="000000"/>
        <w:sz w:val="20"/>
        <w:szCs w:val="20"/>
      </w:rPr>
      <w:instrText>PAGE</w:instrText>
    </w:r>
    <w:r w:rsidRPr="00CF36B4">
      <w:rPr>
        <w:rFonts w:eastAsia="Georgia" w:cs="Times New Roman"/>
        <w:i/>
        <w:color w:val="000000"/>
        <w:sz w:val="20"/>
        <w:szCs w:val="20"/>
      </w:rPr>
      <w:fldChar w:fldCharType="separate"/>
    </w:r>
    <w:r>
      <w:rPr>
        <w:rFonts w:eastAsia="Georgia" w:cs="Times New Roman"/>
        <w:i/>
        <w:color w:val="000000"/>
        <w:sz w:val="20"/>
        <w:szCs w:val="20"/>
      </w:rPr>
      <w:t>1</w:t>
    </w:r>
    <w:r w:rsidRPr="00CF36B4">
      <w:rPr>
        <w:rFonts w:eastAsia="Georgia" w:cs="Times New Roman"/>
        <w:i/>
        <w:color w:val="000000"/>
        <w:sz w:val="20"/>
        <w:szCs w:val="20"/>
      </w:rPr>
      <w:fldChar w:fldCharType="end"/>
    </w:r>
    <w:r w:rsidRPr="00CF36B4">
      <w:rPr>
        <w:rFonts w:eastAsia="Georgia" w:cs="Times New Roman"/>
        <w:i/>
        <w:color w:val="000000"/>
        <w:sz w:val="20"/>
        <w:szCs w:val="20"/>
      </w:rPr>
      <w:t xml:space="preserve"> </w:t>
    </w:r>
    <w:r>
      <w:rPr>
        <w:rFonts w:eastAsia="Georgia" w:cs="Times New Roman"/>
        <w:i/>
        <w:color w:val="000000"/>
        <w:sz w:val="20"/>
        <w:szCs w:val="20"/>
      </w:rPr>
      <w:t>de</w:t>
    </w:r>
    <w:r w:rsidRPr="00CF36B4">
      <w:rPr>
        <w:rFonts w:eastAsia="Georgia" w:cs="Times New Roman"/>
        <w:i/>
        <w:color w:val="000000"/>
        <w:sz w:val="20"/>
        <w:szCs w:val="20"/>
      </w:rPr>
      <w:t xml:space="preserve"> </w:t>
    </w:r>
    <w:r w:rsidRPr="00CF36B4">
      <w:rPr>
        <w:rFonts w:eastAsia="Georgia" w:cs="Times New Roman"/>
        <w:i/>
        <w:color w:val="000000"/>
        <w:sz w:val="20"/>
        <w:szCs w:val="20"/>
      </w:rPr>
      <w:fldChar w:fldCharType="begin"/>
    </w:r>
    <w:r w:rsidRPr="00CF36B4">
      <w:rPr>
        <w:rFonts w:eastAsia="Georgia" w:cs="Times New Roman"/>
        <w:i/>
        <w:color w:val="000000"/>
        <w:sz w:val="20"/>
        <w:szCs w:val="20"/>
      </w:rPr>
      <w:instrText>NUMPAGES</w:instrText>
    </w:r>
    <w:r w:rsidRPr="00CF36B4">
      <w:rPr>
        <w:rFonts w:eastAsia="Georgia" w:cs="Times New Roman"/>
        <w:i/>
        <w:color w:val="000000"/>
        <w:sz w:val="20"/>
        <w:szCs w:val="20"/>
      </w:rPr>
      <w:fldChar w:fldCharType="separate"/>
    </w:r>
    <w:r>
      <w:rPr>
        <w:rFonts w:eastAsia="Georgia" w:cs="Times New Roman"/>
        <w:i/>
        <w:color w:val="000000"/>
        <w:sz w:val="20"/>
        <w:szCs w:val="20"/>
      </w:rPr>
      <w:t>30</w:t>
    </w:r>
    <w:r w:rsidRPr="00CF36B4">
      <w:rPr>
        <w:rFonts w:eastAsia="Georgia" w:cs="Times New Roman"/>
        <w:i/>
        <w:color w:val="000000"/>
        <w:sz w:val="20"/>
        <w:szCs w:val="20"/>
      </w:rPr>
      <w:fldChar w:fldCharType="end"/>
    </w:r>
  </w:p>
  <w:p w14:paraId="60D4B4F8" w14:textId="77777777" w:rsidR="00F317E2" w:rsidRDefault="00F317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A3B236" w14:textId="77777777" w:rsidR="00BA24C5" w:rsidRDefault="00BA24C5" w:rsidP="00F317E2">
      <w:pPr>
        <w:spacing w:after="0" w:line="240" w:lineRule="auto"/>
      </w:pPr>
      <w:r>
        <w:separator/>
      </w:r>
    </w:p>
  </w:footnote>
  <w:footnote w:type="continuationSeparator" w:id="0">
    <w:p w14:paraId="060C0DB5" w14:textId="77777777" w:rsidR="00BA24C5" w:rsidRDefault="00BA24C5" w:rsidP="00F317E2">
      <w:pPr>
        <w:spacing w:after="0" w:line="240" w:lineRule="auto"/>
      </w:pPr>
      <w:r>
        <w:continuationSeparator/>
      </w:r>
    </w:p>
  </w:footnote>
  <w:footnote w:id="1">
    <w:p w14:paraId="5B959AEF" w14:textId="77777777" w:rsidR="00F317E2" w:rsidRPr="00F317E2" w:rsidRDefault="00F317E2" w:rsidP="00203993">
      <w:pPr>
        <w:pStyle w:val="FootnoteText"/>
        <w:jc w:val="both"/>
      </w:pPr>
      <w:r>
        <w:rPr>
          <w:rStyle w:val="FootnoteReference"/>
        </w:rPr>
        <w:footnoteRef/>
      </w:r>
      <w:r w:rsidRPr="0090454A">
        <w:rPr>
          <w:lang w:val="es-419"/>
        </w:rPr>
        <w:t xml:space="preserve"> CREA RED – Red de Juventudes de América Latina, “Quiénes Somos.” </w:t>
      </w:r>
      <w:hyperlink r:id="rId1" w:history="1">
        <w:r w:rsidRPr="00F317E2">
          <w:rPr>
            <w:rStyle w:val="Hyperlink"/>
          </w:rPr>
          <w:t>https://creared.org/</w:t>
        </w:r>
      </w:hyperlink>
      <w:r w:rsidRPr="00F317E2">
        <w:t xml:space="preserve"> </w:t>
      </w:r>
    </w:p>
  </w:footnote>
  <w:footnote w:id="2">
    <w:p w14:paraId="156598D8" w14:textId="77777777" w:rsidR="00F317E2" w:rsidRDefault="00F317E2" w:rsidP="00203993">
      <w:pPr>
        <w:pStyle w:val="FootnoteText"/>
        <w:jc w:val="both"/>
      </w:pPr>
      <w:r>
        <w:rPr>
          <w:rStyle w:val="FootnoteReference"/>
        </w:rPr>
        <w:footnoteRef/>
      </w:r>
      <w:r>
        <w:t xml:space="preserve"> Action on Smoking and Health (ASH), “Sobre Nosotros.” </w:t>
      </w:r>
      <w:hyperlink r:id="rId2" w:history="1">
        <w:r w:rsidRPr="00083F02">
          <w:rPr>
            <w:rStyle w:val="Hyperlink"/>
          </w:rPr>
          <w:t>https://ash.org/about/</w:t>
        </w:r>
      </w:hyperlink>
      <w:r>
        <w:t xml:space="preserve"> </w:t>
      </w:r>
    </w:p>
  </w:footnote>
  <w:footnote w:id="3">
    <w:p w14:paraId="75A55E06" w14:textId="77777777" w:rsidR="00F317E2" w:rsidRDefault="00F317E2" w:rsidP="00203993">
      <w:pPr>
        <w:pStyle w:val="FootnoteText"/>
        <w:jc w:val="both"/>
      </w:pPr>
      <w:r>
        <w:rPr>
          <w:rStyle w:val="FootnoteReference"/>
        </w:rPr>
        <w:footnoteRef/>
      </w:r>
      <w:r>
        <w:t xml:space="preserve"> Campaign for Tobacco-Free Kids (CTFK), “Quiénes Somos.” </w:t>
      </w:r>
      <w:hyperlink r:id="rId3" w:history="1">
        <w:r w:rsidRPr="00083F02">
          <w:rPr>
            <w:rStyle w:val="Hyperlink"/>
          </w:rPr>
          <w:t>https://www.tobaccofreekids.org/about/</w:t>
        </w:r>
      </w:hyperlink>
      <w:r>
        <w:t xml:space="preserve"> </w:t>
      </w:r>
    </w:p>
  </w:footnote>
  <w:footnote w:id="4">
    <w:p w14:paraId="6414F7ED" w14:textId="77777777" w:rsidR="00F317E2" w:rsidRDefault="00F317E2" w:rsidP="00203993">
      <w:pPr>
        <w:pStyle w:val="FootnoteText"/>
        <w:jc w:val="both"/>
      </w:pPr>
      <w:r>
        <w:rPr>
          <w:rStyle w:val="FootnoteReference"/>
        </w:rPr>
        <w:footnoteRef/>
      </w:r>
      <w:r>
        <w:t xml:space="preserve"> Global Alliance for Tobacco Control (GATC), “Quiénes Somos.” </w:t>
      </w:r>
      <w:hyperlink r:id="rId4" w:history="1">
        <w:r w:rsidRPr="00083F02">
          <w:rPr>
            <w:rStyle w:val="Hyperlink"/>
          </w:rPr>
          <w:t>https://gatc-int.org/about-us/</w:t>
        </w:r>
      </w:hyperlink>
      <w:r>
        <w:t xml:space="preserve"> </w:t>
      </w:r>
    </w:p>
  </w:footnote>
  <w:footnote w:id="5">
    <w:p w14:paraId="137820BB" w14:textId="77777777" w:rsidR="00F317E2" w:rsidRPr="00F317E2" w:rsidRDefault="00F317E2" w:rsidP="00203993">
      <w:pPr>
        <w:pStyle w:val="FootnoteText"/>
        <w:jc w:val="both"/>
        <w:rPr>
          <w:lang w:val="es-419"/>
        </w:rPr>
      </w:pPr>
      <w:r>
        <w:rPr>
          <w:rStyle w:val="FootnoteReference"/>
        </w:rPr>
        <w:footnoteRef/>
      </w:r>
      <w:r>
        <w:t xml:space="preserve"> Corporate Accountability, “Quiénes Somos.” </w:t>
      </w:r>
      <w:hyperlink r:id="rId5" w:history="1">
        <w:r w:rsidRPr="00F317E2">
          <w:rPr>
            <w:rStyle w:val="Hyperlink"/>
            <w:lang w:val="es-419"/>
          </w:rPr>
          <w:t>https://corporateaccountability.org/who-we-are/</w:t>
        </w:r>
      </w:hyperlink>
      <w:r w:rsidRPr="00F317E2">
        <w:rPr>
          <w:lang w:val="es-419"/>
        </w:rPr>
        <w:t xml:space="preserve"> </w:t>
      </w:r>
    </w:p>
  </w:footnote>
  <w:footnote w:id="6">
    <w:p w14:paraId="028C736A" w14:textId="77777777" w:rsidR="00F317E2" w:rsidRPr="0090454A" w:rsidRDefault="00F317E2" w:rsidP="00203993">
      <w:pPr>
        <w:pStyle w:val="FootnoteText"/>
        <w:jc w:val="both"/>
        <w:rPr>
          <w:lang w:val="es-419"/>
        </w:rPr>
      </w:pPr>
      <w:r>
        <w:rPr>
          <w:rStyle w:val="FootnoteReference"/>
        </w:rPr>
        <w:footnoteRef/>
      </w:r>
      <w:r w:rsidRPr="0090454A">
        <w:rPr>
          <w:lang w:val="es-419"/>
        </w:rPr>
        <w:t xml:space="preserve"> Comisión Interamericana de Derechos Humanos (CIDH), Relatoría Especial sobre Derechos Económicos, Sociales, Culturales y Ambientales (REDESCA), página institucional; CIDH, REDESCA, Una agenda hemisférica por los DESCA: Plan de Trabajo 2024-2026, 2024. </w:t>
      </w:r>
      <w:hyperlink r:id="rId6" w:history="1">
        <w:r w:rsidRPr="00083F02">
          <w:rPr>
            <w:rStyle w:val="Hyperlink"/>
            <w:lang w:val="es-419"/>
          </w:rPr>
          <w:t>https://www.oas.org/es/CIDH/jsForm/?File=/es/cidh/r/DESCA/default.asp</w:t>
        </w:r>
      </w:hyperlink>
      <w:r w:rsidRPr="0090454A">
        <w:rPr>
          <w:lang w:val="es-419"/>
        </w:rPr>
        <w:t xml:space="preserve">; </w:t>
      </w:r>
      <w:hyperlink r:id="rId7" w:history="1">
        <w:r w:rsidRPr="00083F02">
          <w:rPr>
            <w:rStyle w:val="Hyperlink"/>
            <w:lang w:val="es-419"/>
          </w:rPr>
          <w:t>https://www.oas.org/es/CIDH/r/desca/plan/REDESCA_PlanTrabajo_2024-2026_SPA.pdf</w:t>
        </w:r>
      </w:hyperlink>
    </w:p>
  </w:footnote>
  <w:footnote w:id="7">
    <w:p w14:paraId="613455F0" w14:textId="77777777" w:rsidR="00F317E2" w:rsidRPr="0090454A" w:rsidRDefault="00F317E2" w:rsidP="00203993">
      <w:pPr>
        <w:pStyle w:val="FootnoteText"/>
        <w:jc w:val="both"/>
        <w:rPr>
          <w:lang w:val="es-419"/>
        </w:rPr>
      </w:pPr>
      <w:r>
        <w:rPr>
          <w:rStyle w:val="FootnoteReference"/>
        </w:rPr>
        <w:footnoteRef/>
      </w:r>
      <w:r w:rsidRPr="0090454A">
        <w:rPr>
          <w:lang w:val="es-419"/>
        </w:rPr>
        <w:t xml:space="preserve"> Comisión Interamericana de Derechos Humanos (CIDH), REDESCA, Empresas y Derechos Humanos: Estándares Interamericanos, 2019. </w:t>
      </w:r>
      <w:hyperlink r:id="rId8" w:history="1">
        <w:r w:rsidRPr="00083F02">
          <w:rPr>
            <w:rStyle w:val="Hyperlink"/>
            <w:lang w:val="es-419"/>
          </w:rPr>
          <w:t>https://www.oas.org/es/cidh/informes/pdfs/empresasddhh.pdf</w:t>
        </w:r>
      </w:hyperlink>
    </w:p>
  </w:footnote>
  <w:footnote w:id="8">
    <w:p w14:paraId="2FD1CD61" w14:textId="77777777" w:rsidR="00F317E2" w:rsidRPr="0090454A" w:rsidRDefault="00F317E2" w:rsidP="00203993">
      <w:pPr>
        <w:pStyle w:val="FootnoteText"/>
        <w:jc w:val="both"/>
        <w:rPr>
          <w:lang w:val="es-419"/>
        </w:rPr>
      </w:pPr>
      <w:r>
        <w:rPr>
          <w:rStyle w:val="FootnoteReference"/>
        </w:rPr>
        <w:footnoteRef/>
      </w:r>
      <w:r w:rsidRPr="0090454A">
        <w:rPr>
          <w:lang w:val="es-419"/>
        </w:rPr>
        <w:t xml:space="preserve"> Comisión Interamericana de Derechos Humanos (CIDH), REDESCA, Enfermedades No Transmisibles y Derechos Humanos en las Américas, 2023. </w:t>
      </w:r>
      <w:hyperlink r:id="rId9" w:history="1">
        <w:r w:rsidRPr="00083F02">
          <w:rPr>
            <w:rStyle w:val="Hyperlink"/>
            <w:lang w:val="es-419"/>
          </w:rPr>
          <w:t>https://www.oas.org/es/cidh/informes/pdfs/2023/redesca_enfermedades_notransmisibles_ddhh_spa.pdf</w:t>
        </w:r>
      </w:hyperlink>
      <w:r>
        <w:rPr>
          <w:lang w:val="es-419"/>
        </w:rPr>
        <w:t xml:space="preserve"> </w:t>
      </w:r>
    </w:p>
  </w:footnote>
  <w:footnote w:id="9">
    <w:p w14:paraId="1EC0D004" w14:textId="77777777" w:rsidR="00F317E2" w:rsidRPr="0090454A" w:rsidRDefault="00F317E2" w:rsidP="00203993">
      <w:pPr>
        <w:pStyle w:val="FootnoteText"/>
        <w:jc w:val="both"/>
        <w:rPr>
          <w:lang w:val="es-419"/>
        </w:rPr>
      </w:pPr>
      <w:r>
        <w:rPr>
          <w:rStyle w:val="FootnoteReference"/>
        </w:rPr>
        <w:footnoteRef/>
      </w:r>
      <w:r w:rsidRPr="0090454A">
        <w:rPr>
          <w:lang w:val="es-419"/>
        </w:rPr>
        <w:t xml:space="preserve"> Organización Mundial de la Salud (OMS), “Día Mundial Sin Tabaco 2026: Desenmascarar el atractivo – contrarrestando la adicción al tabaco y la nicotina,” 2026. </w:t>
      </w:r>
      <w:hyperlink r:id="rId10" w:history="1">
        <w:r w:rsidRPr="00083F02">
          <w:rPr>
            <w:rStyle w:val="Hyperlink"/>
            <w:lang w:val="es-419"/>
          </w:rPr>
          <w:t>https://www.who.int/campaigns/world-no-tobacco-day/2026</w:t>
        </w:r>
      </w:hyperlink>
      <w:r w:rsidRPr="0090454A">
        <w:rPr>
          <w:lang w:val="es-419"/>
        </w:rPr>
        <w:t xml:space="preserve">; Global Youth Voices, Global Youth Voices Declaration, 2025; Carta Abierta de la Juventud a la COP11, 2025. </w:t>
      </w:r>
      <w:hyperlink r:id="rId11" w:history="1">
        <w:r w:rsidRPr="00083F02">
          <w:rPr>
            <w:rStyle w:val="Hyperlink"/>
            <w:lang w:val="es-419"/>
          </w:rPr>
          <w:t>https://gyv-cms.ggtc.world/wp-content/uploads/2025/09/GYV-Declaration-2025uploadfv2_12052025.pdf</w:t>
        </w:r>
      </w:hyperlink>
    </w:p>
  </w:footnote>
  <w:footnote w:id="10">
    <w:p w14:paraId="65F8F1C2" w14:textId="77777777" w:rsidR="00F317E2" w:rsidRPr="0090454A" w:rsidRDefault="00F317E2" w:rsidP="00203993">
      <w:pPr>
        <w:pStyle w:val="FootnoteText"/>
        <w:jc w:val="both"/>
        <w:rPr>
          <w:lang w:val="es-419"/>
        </w:rPr>
      </w:pPr>
      <w:r>
        <w:rPr>
          <w:rStyle w:val="FootnoteReference"/>
        </w:rPr>
        <w:footnoteRef/>
      </w:r>
      <w:r w:rsidRPr="0090454A">
        <w:rPr>
          <w:lang w:val="es-419"/>
        </w:rPr>
        <w:t xml:space="preserve"> Comisión Interamericana de Derechos Humanos (CIDH), Audiencia sobre Derecho a la Salud y Adicción al Tabaco en las Américas, 156º Período de Sesiones, 5 de abril de 2016. </w:t>
      </w:r>
      <w:hyperlink r:id="rId12" w:history="1">
        <w:r w:rsidRPr="00083F02">
          <w:rPr>
            <w:rStyle w:val="Hyperlink"/>
            <w:lang w:val="es-419"/>
          </w:rPr>
          <w:t>https://www.oas.org/es/cidh/sesiones/audiencia.asp?Hearing=1951</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F842F" w14:textId="77777777" w:rsidR="00F317E2" w:rsidRDefault="00F317E2">
    <w:pPr>
      <w:pStyle w:val="Header"/>
      <w:rPr>
        <w:lang w:val="es-419"/>
      </w:rPr>
    </w:pPr>
    <w:r>
      <w:rPr>
        <w:noProof/>
      </w:rPr>
      <w:drawing>
        <wp:anchor distT="0" distB="0" distL="114300" distR="114300" simplePos="0" relativeHeight="251662336" behindDoc="1" locked="0" layoutInCell="1" allowOverlap="1" wp14:anchorId="1F96120D" wp14:editId="5B3F50CA">
          <wp:simplePos x="0" y="0"/>
          <wp:positionH relativeFrom="column">
            <wp:posOffset>1968500</wp:posOffset>
          </wp:positionH>
          <wp:positionV relativeFrom="paragraph">
            <wp:posOffset>82550</wp:posOffset>
          </wp:positionV>
          <wp:extent cx="711200" cy="713105"/>
          <wp:effectExtent l="0" t="0" r="0" b="0"/>
          <wp:wrapNone/>
          <wp:docPr id="25663704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637041" name="Imagen 25663704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11200" cy="713105"/>
                  </a:xfrm>
                  <a:prstGeom prst="rect">
                    <a:avLst/>
                  </a:prstGeom>
                </pic:spPr>
              </pic:pic>
            </a:graphicData>
          </a:graphic>
          <wp14:sizeRelH relativeFrom="margin">
            <wp14:pctWidth>0</wp14:pctWidth>
          </wp14:sizeRelH>
          <wp14:sizeRelV relativeFrom="margin">
            <wp14:pctHeight>0</wp14:pctHeight>
          </wp14:sizeRelV>
        </wp:anchor>
      </w:drawing>
    </w:r>
    <w:r w:rsidRPr="00092E70">
      <w:rPr>
        <w:noProof/>
      </w:rPr>
      <w:drawing>
        <wp:anchor distT="0" distB="0" distL="114300" distR="114300" simplePos="0" relativeHeight="251661312" behindDoc="1" locked="0" layoutInCell="1" allowOverlap="1" wp14:anchorId="270B4DF2" wp14:editId="77B9FA5A">
          <wp:simplePos x="0" y="0"/>
          <wp:positionH relativeFrom="column">
            <wp:posOffset>669925</wp:posOffset>
          </wp:positionH>
          <wp:positionV relativeFrom="paragraph">
            <wp:posOffset>44450</wp:posOffset>
          </wp:positionV>
          <wp:extent cx="1006475" cy="710565"/>
          <wp:effectExtent l="0" t="0" r="3175" b="0"/>
          <wp:wrapNone/>
          <wp:docPr id="9589743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06475" cy="7105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152A8">
      <w:rPr>
        <w:noProof/>
      </w:rPr>
      <w:drawing>
        <wp:anchor distT="0" distB="0" distL="114300" distR="114300" simplePos="0" relativeHeight="251663360" behindDoc="0" locked="0" layoutInCell="1" allowOverlap="1" wp14:anchorId="34C64CCD" wp14:editId="367D22EC">
          <wp:simplePos x="0" y="0"/>
          <wp:positionH relativeFrom="column">
            <wp:posOffset>-276225</wp:posOffset>
          </wp:positionH>
          <wp:positionV relativeFrom="paragraph">
            <wp:posOffset>19685</wp:posOffset>
          </wp:positionV>
          <wp:extent cx="692150" cy="692150"/>
          <wp:effectExtent l="0" t="0" r="0" b="0"/>
          <wp:wrapNone/>
          <wp:docPr id="19127921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92150" cy="692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D5EB758" w14:textId="77777777" w:rsidR="00F317E2" w:rsidRDefault="00F317E2">
    <w:pPr>
      <w:pStyle w:val="Header"/>
      <w:rPr>
        <w:lang w:val="es-419"/>
      </w:rPr>
    </w:pPr>
    <w:r>
      <w:rPr>
        <w:noProof/>
      </w:rPr>
      <w:drawing>
        <wp:anchor distT="0" distB="0" distL="114300" distR="114300" simplePos="0" relativeHeight="251660288" behindDoc="1" locked="0" layoutInCell="1" allowOverlap="1" wp14:anchorId="79B19864" wp14:editId="2D301A4F">
          <wp:simplePos x="0" y="0"/>
          <wp:positionH relativeFrom="column">
            <wp:posOffset>4603115</wp:posOffset>
          </wp:positionH>
          <wp:positionV relativeFrom="paragraph">
            <wp:posOffset>2540</wp:posOffset>
          </wp:positionV>
          <wp:extent cx="1532137" cy="536575"/>
          <wp:effectExtent l="0" t="0" r="0" b="0"/>
          <wp:wrapNone/>
          <wp:docPr id="1" name="Picture 1" descr="C:\Users\DD\Documents\DD\VARIOS-URG\CA_LogoTag_Lar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D\Documents\DD\VARIOS-URG\CA_LogoTag_Large.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32137" cy="536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C1E9C">
      <w:rPr>
        <w:noProof/>
        <w:lang w:val="es-ES_tradnl"/>
      </w:rPr>
      <w:drawing>
        <wp:anchor distT="0" distB="0" distL="114300" distR="114300" simplePos="0" relativeHeight="251659264" behindDoc="1" locked="0" layoutInCell="1" allowOverlap="1" wp14:anchorId="296E046B" wp14:editId="7CAC4DCA">
          <wp:simplePos x="0" y="0"/>
          <wp:positionH relativeFrom="margin">
            <wp:posOffset>2955290</wp:posOffset>
          </wp:positionH>
          <wp:positionV relativeFrom="paragraph">
            <wp:posOffset>85725</wp:posOffset>
          </wp:positionV>
          <wp:extent cx="1450975" cy="430794"/>
          <wp:effectExtent l="0" t="0" r="0" b="762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50975" cy="430794"/>
                  </a:xfrm>
                  <a:prstGeom prst="rect">
                    <a:avLst/>
                  </a:prstGeom>
                </pic:spPr>
              </pic:pic>
            </a:graphicData>
          </a:graphic>
          <wp14:sizeRelH relativeFrom="margin">
            <wp14:pctWidth>0</wp14:pctWidth>
          </wp14:sizeRelH>
          <wp14:sizeRelV relativeFrom="margin">
            <wp14:pctHeight>0</wp14:pctHeight>
          </wp14:sizeRelV>
        </wp:anchor>
      </w:drawing>
    </w:r>
  </w:p>
  <w:p w14:paraId="15AC949F" w14:textId="77777777" w:rsidR="00F317E2" w:rsidRDefault="00F317E2">
    <w:pPr>
      <w:pStyle w:val="Header"/>
      <w:rPr>
        <w:lang w:val="es-419"/>
      </w:rPr>
    </w:pPr>
  </w:p>
  <w:p w14:paraId="18CE4F96" w14:textId="77777777" w:rsidR="00F317E2" w:rsidRDefault="00F317E2">
    <w:pPr>
      <w:pStyle w:val="Header"/>
      <w:rPr>
        <w:lang w:val="es-419"/>
      </w:rPr>
    </w:pPr>
  </w:p>
  <w:p w14:paraId="3DCFED55" w14:textId="77777777" w:rsidR="00F317E2" w:rsidRDefault="00F317E2">
    <w:pPr>
      <w:pStyle w:val="Header"/>
      <w:rPr>
        <w:lang w:val="es-419"/>
      </w:rPr>
    </w:pPr>
  </w:p>
  <w:p w14:paraId="6CD0A66D" w14:textId="77777777" w:rsidR="00F317E2" w:rsidRPr="00D866F2" w:rsidRDefault="00F317E2">
    <w:pPr>
      <w:pStyle w:val="Header"/>
      <w:rPr>
        <w:lang w:val="es-419"/>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97AAF"/>
    <w:multiLevelType w:val="multilevel"/>
    <w:tmpl w:val="D1F8B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3A059C"/>
    <w:multiLevelType w:val="multilevel"/>
    <w:tmpl w:val="B89A7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5963A1"/>
    <w:multiLevelType w:val="multilevel"/>
    <w:tmpl w:val="C6289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05196E"/>
    <w:multiLevelType w:val="multilevel"/>
    <w:tmpl w:val="ACD64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881368"/>
    <w:multiLevelType w:val="multilevel"/>
    <w:tmpl w:val="4C165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3D6585"/>
    <w:multiLevelType w:val="multilevel"/>
    <w:tmpl w:val="C91AA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801644"/>
    <w:multiLevelType w:val="multilevel"/>
    <w:tmpl w:val="A8545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9706AC"/>
    <w:multiLevelType w:val="multilevel"/>
    <w:tmpl w:val="4B94E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703C81"/>
    <w:multiLevelType w:val="multilevel"/>
    <w:tmpl w:val="E6FE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F571F7"/>
    <w:multiLevelType w:val="multilevel"/>
    <w:tmpl w:val="DDA0C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8FA44A7"/>
    <w:multiLevelType w:val="multilevel"/>
    <w:tmpl w:val="16588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BE62B8"/>
    <w:multiLevelType w:val="multilevel"/>
    <w:tmpl w:val="D0422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3F389F"/>
    <w:multiLevelType w:val="multilevel"/>
    <w:tmpl w:val="E9400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8DD1BA5"/>
    <w:multiLevelType w:val="multilevel"/>
    <w:tmpl w:val="659A5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D8F19ED"/>
    <w:multiLevelType w:val="multilevel"/>
    <w:tmpl w:val="9058E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D9E6239"/>
    <w:multiLevelType w:val="multilevel"/>
    <w:tmpl w:val="BB7C0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2416751">
    <w:abstractNumId w:val="8"/>
  </w:num>
  <w:num w:numId="2" w16cid:durableId="2001226186">
    <w:abstractNumId w:val="4"/>
  </w:num>
  <w:num w:numId="3" w16cid:durableId="1354190294">
    <w:abstractNumId w:val="1"/>
  </w:num>
  <w:num w:numId="4" w16cid:durableId="1584685354">
    <w:abstractNumId w:val="7"/>
  </w:num>
  <w:num w:numId="5" w16cid:durableId="250894749">
    <w:abstractNumId w:val="10"/>
  </w:num>
  <w:num w:numId="6" w16cid:durableId="504512214">
    <w:abstractNumId w:val="3"/>
  </w:num>
  <w:num w:numId="7" w16cid:durableId="1534926305">
    <w:abstractNumId w:val="9"/>
  </w:num>
  <w:num w:numId="8" w16cid:durableId="1532457311">
    <w:abstractNumId w:val="0"/>
  </w:num>
  <w:num w:numId="9" w16cid:durableId="894656477">
    <w:abstractNumId w:val="2"/>
  </w:num>
  <w:num w:numId="10" w16cid:durableId="740758518">
    <w:abstractNumId w:val="12"/>
  </w:num>
  <w:num w:numId="11" w16cid:durableId="555508190">
    <w:abstractNumId w:val="13"/>
  </w:num>
  <w:num w:numId="12" w16cid:durableId="1580478516">
    <w:abstractNumId w:val="11"/>
  </w:num>
  <w:num w:numId="13" w16cid:durableId="917061110">
    <w:abstractNumId w:val="14"/>
  </w:num>
  <w:num w:numId="14" w16cid:durableId="523859081">
    <w:abstractNumId w:val="5"/>
  </w:num>
  <w:num w:numId="15" w16cid:durableId="317923985">
    <w:abstractNumId w:val="15"/>
  </w:num>
  <w:num w:numId="16" w16cid:durableId="132631814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7E2"/>
    <w:rsid w:val="00134B9A"/>
    <w:rsid w:val="00203993"/>
    <w:rsid w:val="00471FB8"/>
    <w:rsid w:val="00877589"/>
    <w:rsid w:val="00A325A1"/>
    <w:rsid w:val="00BA24C5"/>
    <w:rsid w:val="00D7383A"/>
    <w:rsid w:val="00F317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75C15"/>
  <w15:chartTrackingRefBased/>
  <w15:docId w15:val="{E767A5CD-3A60-49DC-AA82-389259015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17E2"/>
    <w:pPr>
      <w:spacing w:after="200" w:line="276" w:lineRule="auto"/>
    </w:pPr>
    <w:rPr>
      <w:rFonts w:ascii="Times New Roman" w:eastAsiaTheme="minorEastAsia" w:hAnsi="Times New Roman"/>
      <w:kern w:val="0"/>
      <w:szCs w:val="22"/>
      <w14:ligatures w14:val="none"/>
    </w:rPr>
  </w:style>
  <w:style w:type="paragraph" w:styleId="Heading1">
    <w:name w:val="heading 1"/>
    <w:basedOn w:val="Normal"/>
    <w:next w:val="Normal"/>
    <w:link w:val="Heading1Char"/>
    <w:uiPriority w:val="9"/>
    <w:qFormat/>
    <w:rsid w:val="00F317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17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17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17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17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17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17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17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17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17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17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17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17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17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17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17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17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17E2"/>
    <w:rPr>
      <w:rFonts w:eastAsiaTheme="majorEastAsia" w:cstheme="majorBidi"/>
      <w:color w:val="272727" w:themeColor="text1" w:themeTint="D8"/>
    </w:rPr>
  </w:style>
  <w:style w:type="paragraph" w:styleId="Title">
    <w:name w:val="Title"/>
    <w:basedOn w:val="Normal"/>
    <w:next w:val="Normal"/>
    <w:link w:val="TitleChar"/>
    <w:uiPriority w:val="10"/>
    <w:qFormat/>
    <w:rsid w:val="00F317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17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17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17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17E2"/>
    <w:pPr>
      <w:spacing w:before="160"/>
      <w:jc w:val="center"/>
    </w:pPr>
    <w:rPr>
      <w:i/>
      <w:iCs/>
      <w:color w:val="404040" w:themeColor="text1" w:themeTint="BF"/>
    </w:rPr>
  </w:style>
  <w:style w:type="character" w:customStyle="1" w:styleId="QuoteChar">
    <w:name w:val="Quote Char"/>
    <w:basedOn w:val="DefaultParagraphFont"/>
    <w:link w:val="Quote"/>
    <w:uiPriority w:val="29"/>
    <w:rsid w:val="00F317E2"/>
    <w:rPr>
      <w:i/>
      <w:iCs/>
      <w:color w:val="404040" w:themeColor="text1" w:themeTint="BF"/>
    </w:rPr>
  </w:style>
  <w:style w:type="paragraph" w:styleId="ListParagraph">
    <w:name w:val="List Paragraph"/>
    <w:basedOn w:val="Normal"/>
    <w:uiPriority w:val="34"/>
    <w:qFormat/>
    <w:rsid w:val="00F317E2"/>
    <w:pPr>
      <w:ind w:left="720"/>
      <w:contextualSpacing/>
    </w:pPr>
  </w:style>
  <w:style w:type="character" w:styleId="IntenseEmphasis">
    <w:name w:val="Intense Emphasis"/>
    <w:basedOn w:val="DefaultParagraphFont"/>
    <w:uiPriority w:val="21"/>
    <w:qFormat/>
    <w:rsid w:val="00F317E2"/>
    <w:rPr>
      <w:i/>
      <w:iCs/>
      <w:color w:val="0F4761" w:themeColor="accent1" w:themeShade="BF"/>
    </w:rPr>
  </w:style>
  <w:style w:type="paragraph" w:styleId="IntenseQuote">
    <w:name w:val="Intense Quote"/>
    <w:basedOn w:val="Normal"/>
    <w:next w:val="Normal"/>
    <w:link w:val="IntenseQuoteChar"/>
    <w:uiPriority w:val="30"/>
    <w:qFormat/>
    <w:rsid w:val="00F317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17E2"/>
    <w:rPr>
      <w:i/>
      <w:iCs/>
      <w:color w:val="0F4761" w:themeColor="accent1" w:themeShade="BF"/>
    </w:rPr>
  </w:style>
  <w:style w:type="character" w:styleId="IntenseReference">
    <w:name w:val="Intense Reference"/>
    <w:basedOn w:val="DefaultParagraphFont"/>
    <w:uiPriority w:val="32"/>
    <w:qFormat/>
    <w:rsid w:val="00F317E2"/>
    <w:rPr>
      <w:b/>
      <w:bCs/>
      <w:smallCaps/>
      <w:color w:val="0F4761" w:themeColor="accent1" w:themeShade="BF"/>
      <w:spacing w:val="5"/>
    </w:rPr>
  </w:style>
  <w:style w:type="paragraph" w:styleId="Header">
    <w:name w:val="header"/>
    <w:basedOn w:val="Normal"/>
    <w:link w:val="HeaderChar"/>
    <w:uiPriority w:val="99"/>
    <w:unhideWhenUsed/>
    <w:rsid w:val="00F317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17E2"/>
    <w:rPr>
      <w:rFonts w:ascii="Times New Roman" w:eastAsiaTheme="minorEastAsia" w:hAnsi="Times New Roman"/>
      <w:kern w:val="0"/>
      <w:szCs w:val="22"/>
      <w14:ligatures w14:val="none"/>
    </w:rPr>
  </w:style>
  <w:style w:type="paragraph" w:styleId="Footer">
    <w:name w:val="footer"/>
    <w:basedOn w:val="Normal"/>
    <w:link w:val="FooterChar"/>
    <w:uiPriority w:val="99"/>
    <w:unhideWhenUsed/>
    <w:rsid w:val="00F317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17E2"/>
    <w:rPr>
      <w:rFonts w:ascii="Times New Roman" w:eastAsiaTheme="minorEastAsia" w:hAnsi="Times New Roman"/>
      <w:kern w:val="0"/>
      <w:szCs w:val="22"/>
      <w14:ligatures w14:val="none"/>
    </w:rPr>
  </w:style>
  <w:style w:type="paragraph" w:styleId="FootnoteText">
    <w:name w:val="footnote text"/>
    <w:basedOn w:val="Normal"/>
    <w:link w:val="FootnoteTextChar"/>
    <w:uiPriority w:val="99"/>
    <w:semiHidden/>
    <w:unhideWhenUsed/>
    <w:rsid w:val="00F317E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317E2"/>
    <w:rPr>
      <w:rFonts w:ascii="Times New Roman" w:eastAsiaTheme="minorEastAsia" w:hAnsi="Times New Roman"/>
      <w:kern w:val="0"/>
      <w:sz w:val="20"/>
      <w:szCs w:val="20"/>
      <w14:ligatures w14:val="none"/>
    </w:rPr>
  </w:style>
  <w:style w:type="character" w:styleId="FootnoteReference">
    <w:name w:val="footnote reference"/>
    <w:basedOn w:val="DefaultParagraphFont"/>
    <w:uiPriority w:val="99"/>
    <w:semiHidden/>
    <w:unhideWhenUsed/>
    <w:rsid w:val="00F317E2"/>
    <w:rPr>
      <w:vertAlign w:val="superscript"/>
    </w:rPr>
  </w:style>
  <w:style w:type="character" w:styleId="Hyperlink">
    <w:name w:val="Hyperlink"/>
    <w:basedOn w:val="DefaultParagraphFont"/>
    <w:uiPriority w:val="99"/>
    <w:unhideWhenUsed/>
    <w:rsid w:val="00F317E2"/>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www.oas.org/es/cidh/informes/pdfs/empresasddhh.pdf" TargetMode="External"/><Relationship Id="rId3" Type="http://schemas.openxmlformats.org/officeDocument/2006/relationships/hyperlink" Target="https://www.tobaccofreekids.org/about/" TargetMode="External"/><Relationship Id="rId7" Type="http://schemas.openxmlformats.org/officeDocument/2006/relationships/hyperlink" Target="https://www.oas.org/es/CIDH/r/desca/plan/REDESCA_PlanTrabajo_2024-2026_SPA.pdf" TargetMode="External"/><Relationship Id="rId12" Type="http://schemas.openxmlformats.org/officeDocument/2006/relationships/hyperlink" Target="https://www.oas.org/es/cidh/sesiones/audiencia.asp?Hearing=1951" TargetMode="External"/><Relationship Id="rId2" Type="http://schemas.openxmlformats.org/officeDocument/2006/relationships/hyperlink" Target="https://ash.org/about/" TargetMode="External"/><Relationship Id="rId1" Type="http://schemas.openxmlformats.org/officeDocument/2006/relationships/hyperlink" Target="https://creared.org/" TargetMode="External"/><Relationship Id="rId6" Type="http://schemas.openxmlformats.org/officeDocument/2006/relationships/hyperlink" Target="https://www.oas.org/es/CIDH/jsForm/?File=/es/cidh/r/DESCA/default.asp" TargetMode="External"/><Relationship Id="rId11" Type="http://schemas.openxmlformats.org/officeDocument/2006/relationships/hyperlink" Target="https://gyv-cms.ggtc.world/wp-content/uploads/2025/09/GYV-Declaration-2025uploadfv2_12052025.pdf" TargetMode="External"/><Relationship Id="rId5" Type="http://schemas.openxmlformats.org/officeDocument/2006/relationships/hyperlink" Target="https://corporateaccountability.org/who-we-are/" TargetMode="External"/><Relationship Id="rId10" Type="http://schemas.openxmlformats.org/officeDocument/2006/relationships/hyperlink" Target="https://www.who.int/campaigns/world-no-tobacco-day/2026" TargetMode="External"/><Relationship Id="rId4" Type="http://schemas.openxmlformats.org/officeDocument/2006/relationships/hyperlink" Target="https://gatc-int.org/about-us/" TargetMode="External"/><Relationship Id="rId9" Type="http://schemas.openxmlformats.org/officeDocument/2006/relationships/hyperlink" Target="https://www.oas.org/es/cidh/informes/pdfs/2023/redesca_enfermedades_notransmisibles_ddhh_spa.pdf"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21</TotalTime>
  <Pages>6</Pages>
  <Words>1194</Words>
  <Characters>6807</Characters>
  <Application>Microsoft Office Word</Application>
  <DocSecurity>0</DocSecurity>
  <Lines>56</Lines>
  <Paragraphs>15</Paragraphs>
  <ScaleCrop>false</ScaleCrop>
  <Company/>
  <LinksUpToDate>false</LinksUpToDate>
  <CharactersWithSpaces>7986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dc:creator>
  <cp:keywords/>
  <dc:description/>
  <cp:lastModifiedBy>Daniel</cp:lastModifiedBy>
  <cp:revision>4</cp:revision>
  <dcterms:created xsi:type="dcterms:W3CDTF">2026-05-06T21:16:00Z</dcterms:created>
  <dcterms:modified xsi:type="dcterms:W3CDTF">2026-05-08T17:20:00Z</dcterms:modified>
</cp:coreProperties>
</file>